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39B2A" w14:textId="77777777" w:rsidR="00AD60C8" w:rsidRPr="00AD60C8" w:rsidRDefault="00AD60C8" w:rsidP="00AD60C8">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AD60C8">
        <w:rPr>
          <w:rFonts w:ascii="Myriad Pro" w:eastAsia="Times New Roman" w:hAnsi="Myriad Pro" w:cs="Myriad Pro"/>
          <w:caps/>
          <w:kern w:val="0"/>
          <w:sz w:val="36"/>
          <w:szCs w:val="20"/>
          <w14:ligatures w14:val="none"/>
        </w:rPr>
        <w:t>12—Human Genetics</w:t>
      </w:r>
    </w:p>
    <w:p w14:paraId="75048D45" w14:textId="77777777" w:rsidR="00AD60C8" w:rsidRPr="00AD60C8" w:rsidRDefault="00AD60C8" w:rsidP="00AD60C8">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AD60C8">
        <w:rPr>
          <w:rFonts w:ascii="Calibri" w:eastAsia="Times New Roman" w:hAnsi="Calibri" w:cs="Myriad Pro"/>
          <w:caps/>
          <w:kern w:val="0"/>
          <w:sz w:val="48"/>
          <w:szCs w:val="20"/>
          <w14:ligatures w14:val="none"/>
        </w:rPr>
        <w:t>Pre-Lab</w:t>
      </w:r>
    </w:p>
    <w:p w14:paraId="4AAC894D" w14:textId="77777777" w:rsidR="00AD60C8" w:rsidRPr="00AD60C8" w:rsidRDefault="00AD60C8" w:rsidP="00AD60C8">
      <w:pPr>
        <w:tabs>
          <w:tab w:val="left" w:pos="360"/>
          <w:tab w:val="left" w:pos="720"/>
          <w:tab w:val="left" w:pos="1080"/>
          <w:tab w:val="left" w:pos="1440"/>
          <w:tab w:val="left" w:pos="1800"/>
        </w:tabs>
        <w:spacing w:before="540" w:after="90" w:line="240" w:lineRule="auto"/>
        <w:rPr>
          <w:rFonts w:ascii="Calibri" w:eastAsia="Times New Roman" w:hAnsi="Calibri" w:cs="Myriad Pro"/>
          <w:b/>
          <w:bCs/>
          <w:kern w:val="0"/>
          <w:sz w:val="28"/>
          <w:szCs w:val="20"/>
          <w14:ligatures w14:val="none"/>
        </w:rPr>
      </w:pPr>
      <w:r w:rsidRPr="00AD60C8">
        <w:rPr>
          <w:rFonts w:ascii="Calibri" w:eastAsia="Times New Roman" w:hAnsi="Calibri" w:cs="Myriad Pro"/>
          <w:b/>
          <w:bCs/>
          <w:kern w:val="0"/>
          <w:sz w:val="28"/>
          <w:szCs w:val="20"/>
          <w14:ligatures w14:val="none"/>
        </w:rPr>
        <w:t>LEARNING GOALS</w:t>
      </w:r>
    </w:p>
    <w:p w14:paraId="581C24EA" w14:textId="77777777" w:rsidR="00AD60C8" w:rsidRPr="00AD60C8" w:rsidRDefault="00AD60C8" w:rsidP="00AD60C8">
      <w:pPr>
        <w:spacing w:after="90" w:line="240" w:lineRule="auto"/>
        <w:jc w:val="both"/>
        <w:rPr>
          <w:rFonts w:ascii="Calibri" w:eastAsia="Times New Roman" w:hAnsi="Calibri" w:cs="Myriad Pro"/>
          <w:kern w:val="0"/>
          <w:sz w:val="24"/>
          <w:szCs w:val="20"/>
          <w14:ligatures w14:val="none"/>
        </w:rPr>
      </w:pPr>
      <w:r w:rsidRPr="00AD60C8">
        <w:rPr>
          <w:rFonts w:ascii="Calibri" w:eastAsia="Times New Roman" w:hAnsi="Calibri" w:cs="Myriad Pro"/>
          <w:kern w:val="0"/>
          <w:sz w:val="24"/>
          <w:szCs w:val="20"/>
          <w14:ligatures w14:val="none"/>
        </w:rPr>
        <w:t>By the end of this unit, you should be able to do the following:</w:t>
      </w:r>
    </w:p>
    <w:p w14:paraId="4AC10BF5" w14:textId="77777777" w:rsidR="00AD60C8" w:rsidRPr="00AD60C8" w:rsidRDefault="00AD60C8" w:rsidP="00AD60C8">
      <w:pPr>
        <w:numPr>
          <w:ilvl w:val="0"/>
          <w:numId w:val="1"/>
        </w:numPr>
        <w:tabs>
          <w:tab w:val="left" w:pos="720"/>
        </w:tabs>
        <w:spacing w:after="90"/>
        <w:jc w:val="both"/>
        <w:rPr>
          <w:rFonts w:ascii="Calibri" w:eastAsia="Calibri" w:hAnsi="Calibri" w:cs="Myriad Pro"/>
          <w:szCs w:val="20"/>
        </w:rPr>
      </w:pPr>
      <w:r w:rsidRPr="00AD60C8">
        <w:rPr>
          <w:rFonts w:ascii="Calibri" w:eastAsia="Calibri" w:hAnsi="Calibri" w:cs="Myriad Pro"/>
          <w:szCs w:val="20"/>
        </w:rPr>
        <w:t>Describe how sex-linked and codominant inheritance are different from simple dominant and recessive inheritance.</w:t>
      </w:r>
    </w:p>
    <w:p w14:paraId="6AF4A5DF" w14:textId="77777777" w:rsidR="00AD60C8" w:rsidRPr="00AD60C8" w:rsidRDefault="00AD60C8" w:rsidP="00AD60C8">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AD60C8">
        <w:rPr>
          <w:rFonts w:ascii="Calibri" w:eastAsia="Times New Roman" w:hAnsi="Calibri" w:cs="Myriad Pro"/>
          <w:kern w:val="0"/>
          <w:sz w:val="24"/>
          <w:szCs w:val="20"/>
          <w14:ligatures w14:val="none"/>
        </w:rPr>
        <w:t>Work Punnett squares for sex-linked and codominant traits.</w:t>
      </w:r>
    </w:p>
    <w:p w14:paraId="468C3D1E" w14:textId="77777777" w:rsidR="00AD60C8" w:rsidRPr="00AD60C8" w:rsidRDefault="00AD60C8" w:rsidP="00AD60C8">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AD60C8">
        <w:rPr>
          <w:rFonts w:ascii="Calibri" w:eastAsia="Times New Roman" w:hAnsi="Calibri" w:cs="Myriad Pro"/>
          <w:kern w:val="0"/>
          <w:sz w:val="24"/>
          <w:szCs w:val="20"/>
          <w14:ligatures w14:val="none"/>
        </w:rPr>
        <w:t>Predict possible and impossible offspring phenotypes from a set of parent genotypes.</w:t>
      </w:r>
    </w:p>
    <w:p w14:paraId="0D119153" w14:textId="77777777" w:rsidR="00AD60C8" w:rsidRPr="00AD60C8" w:rsidRDefault="00AD60C8" w:rsidP="00AD60C8">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AD60C8">
        <w:rPr>
          <w:rFonts w:ascii="Calibri" w:eastAsia="Times New Roman" w:hAnsi="Calibri" w:cs="Myriad Pro"/>
          <w:kern w:val="0"/>
          <w:sz w:val="24"/>
          <w:szCs w:val="20"/>
          <w14:ligatures w14:val="none"/>
        </w:rPr>
        <w:t>Predict possible and impossible parent phenotypes from one or more offspring phenotypes.</w:t>
      </w:r>
    </w:p>
    <w:p w14:paraId="7600E66E" w14:textId="77777777" w:rsidR="00AD60C8" w:rsidRPr="00AD60C8" w:rsidRDefault="00AD60C8" w:rsidP="00AD60C8">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AD60C8">
        <w:rPr>
          <w:rFonts w:ascii="Calibri" w:eastAsia="Times New Roman" w:hAnsi="Calibri" w:cs="Myriad Pro"/>
          <w:b/>
          <w:caps/>
          <w:noProof/>
          <w:kern w:val="0"/>
          <w:sz w:val="28"/>
          <w:szCs w:val="20"/>
          <w14:ligatures w14:val="none"/>
        </w:rPr>
        <w:pict w14:anchorId="65DD870A">
          <v:rect id="_x0000_i1025" alt="" style="width:468pt;height:.05pt;mso-width-percent:0;mso-height-percent:0;mso-width-percent:0;mso-height-percent:0" o:hralign="center" o:hrstd="t" o:hr="t" fillcolor="#a0a0a0" stroked="f"/>
        </w:pict>
      </w:r>
    </w:p>
    <w:p w14:paraId="1B94FC87" w14:textId="77777777" w:rsidR="00AD60C8" w:rsidRPr="00AD60C8" w:rsidRDefault="00AD60C8" w:rsidP="00AD60C8">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AD60C8">
        <w:rPr>
          <w:rFonts w:ascii="Calibri" w:eastAsia="Times New Roman" w:hAnsi="Calibri" w:cs="Myriad Pro"/>
          <w:b/>
          <w:caps/>
          <w:kern w:val="0"/>
          <w:sz w:val="28"/>
          <w:szCs w:val="20"/>
          <w14:ligatures w14:val="none"/>
        </w:rPr>
        <w:t>MENDELIAN TRAITS</w:t>
      </w:r>
    </w:p>
    <w:p w14:paraId="3DA8968B"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Mendelian traits are those that follow both the Law of Segregation and the Law of Independent Assortment. We covered both of these laws in the previous lab. Our simple dominant and recessive alleles come from the Law of Segregation. Remember that for individuals that are heterozygous only the dominant allele is visible in the phenotype.</w:t>
      </w:r>
    </w:p>
    <w:p w14:paraId="07A421A0" w14:textId="77777777" w:rsidR="00AD60C8" w:rsidRPr="00AD60C8" w:rsidRDefault="00AD60C8" w:rsidP="00AD60C8">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AD60C8">
        <w:rPr>
          <w:rFonts w:ascii="Calibri" w:eastAsia="Times New Roman" w:hAnsi="Calibri" w:cs="Myriad Pro"/>
          <w:caps/>
          <w:noProof/>
          <w:color w:val="808080"/>
          <w:kern w:val="0"/>
          <w:sz w:val="24"/>
          <w:szCs w:val="20"/>
          <w14:ligatures w14:val="none"/>
        </w:rPr>
        <w:drawing>
          <wp:anchor distT="0" distB="0" distL="114300" distR="114300" simplePos="0" relativeHeight="251662336" behindDoc="0" locked="0" layoutInCell="1" allowOverlap="1" wp14:anchorId="20A6ACDC" wp14:editId="354225D4">
            <wp:simplePos x="0" y="0"/>
            <wp:positionH relativeFrom="column">
              <wp:posOffset>0</wp:posOffset>
            </wp:positionH>
            <wp:positionV relativeFrom="paragraph">
              <wp:posOffset>50165</wp:posOffset>
            </wp:positionV>
            <wp:extent cx="635000" cy="635000"/>
            <wp:effectExtent l="0" t="0" r="0" b="0"/>
            <wp:wrapSquare wrapText="bothSides"/>
            <wp:docPr id="136793234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932346"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AD60C8">
        <w:rPr>
          <w:rFonts w:ascii="Calibri" w:eastAsia="Times New Roman" w:hAnsi="Calibri" w:cs="Myriad Pro"/>
          <w:b/>
          <w:bCs/>
          <w:i/>
          <w:iCs/>
          <w:caps/>
          <w:color w:val="027A21"/>
          <w:kern w:val="0"/>
          <w:sz w:val="26"/>
          <w:szCs w:val="26"/>
          <w14:ligatures w14:val="none"/>
        </w:rPr>
        <w:t>Experiment Note</w:t>
      </w:r>
    </w:p>
    <w:p w14:paraId="3EAAA368" w14:textId="77777777" w:rsidR="00AD60C8" w:rsidRPr="00AD60C8" w:rsidRDefault="00AD60C8" w:rsidP="00AD60C8">
      <w:pPr>
        <w:spacing w:before="180" w:after="360" w:line="240" w:lineRule="auto"/>
        <w:ind w:right="360"/>
        <w:jc w:val="both"/>
        <w:rPr>
          <w:rFonts w:ascii="Calibri" w:eastAsia="Times New Roman" w:hAnsi="Calibri" w:cs="Myriad Pro"/>
          <w:i/>
          <w:color w:val="027A21"/>
          <w:kern w:val="0"/>
          <w:sz w:val="24"/>
          <w:szCs w:val="20"/>
          <w14:ligatures w14:val="none"/>
        </w:rPr>
      </w:pPr>
      <w:r w:rsidRPr="00AD60C8">
        <w:rPr>
          <w:rFonts w:ascii="Calibri" w:eastAsia="Times New Roman" w:hAnsi="Calibri" w:cs="Myriad Pro"/>
          <w:i/>
          <w:color w:val="027A21"/>
          <w:kern w:val="0"/>
          <w:sz w:val="24"/>
          <w:szCs w:val="20"/>
          <w14:ligatures w14:val="none"/>
        </w:rPr>
        <w:t xml:space="preserve">You will be drawing two alleles randomly from a cup for your ability to taste </w:t>
      </w:r>
      <w:r w:rsidRPr="00AD60C8">
        <w:rPr>
          <w:rFonts w:ascii="Calibri" w:eastAsia="Times New Roman" w:hAnsi="Calibri" w:cs="Myriad Pro"/>
          <w:b/>
          <w:i/>
          <w:color w:val="027A21"/>
          <w:kern w:val="0"/>
          <w:sz w:val="24"/>
          <w:szCs w:val="20"/>
          <w14:ligatures w14:val="none"/>
        </w:rPr>
        <w:t>PTC</w:t>
      </w:r>
      <w:r w:rsidRPr="00AD60C8">
        <w:rPr>
          <w:rFonts w:ascii="Calibri" w:eastAsia="Times New Roman" w:hAnsi="Calibri" w:cs="Myriad Pro"/>
          <w:i/>
          <w:color w:val="027A21"/>
          <w:kern w:val="0"/>
          <w:sz w:val="24"/>
          <w:szCs w:val="20"/>
          <w14:ligatures w14:val="none"/>
        </w:rPr>
        <w:t>, a bitter-tasting chemical found in broccoli and brussels sprouts. Tasting is dominant to non-tasting. You will also be drawing two alleles for +/– blood type. The + is dominant to the –.</w:t>
      </w:r>
    </w:p>
    <w:p w14:paraId="334BB409" w14:textId="77777777" w:rsidR="00AD60C8" w:rsidRPr="00AD60C8" w:rsidRDefault="00AD60C8" w:rsidP="00AD60C8">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AD60C8">
        <w:rPr>
          <w:rFonts w:ascii="Calibri" w:eastAsia="Times New Roman" w:hAnsi="Calibri" w:cs="Myriad Pro"/>
          <w:b/>
          <w:caps/>
          <w:kern w:val="0"/>
          <w:sz w:val="28"/>
          <w:szCs w:val="20"/>
          <w14:ligatures w14:val="none"/>
        </w:rPr>
        <w:t>NON-MENDELIAN TRAITS—CODOMINANT</w:t>
      </w:r>
    </w:p>
    <w:p w14:paraId="7A467C48"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 xml:space="preserve">Codominant traits are an example of a trait that doesn’t follow the two Laws. </w:t>
      </w:r>
      <w:r w:rsidRPr="00AD60C8">
        <w:rPr>
          <w:rFonts w:ascii="Calibri" w:eastAsia="Times New Roman" w:hAnsi="Calibri" w:cs="Adobe Garamond Pro"/>
          <w:b/>
          <w:kern w:val="0"/>
          <w:sz w:val="24"/>
          <w:szCs w:val="20"/>
          <w14:ligatures w14:val="none"/>
        </w:rPr>
        <w:t>Codominant</w:t>
      </w:r>
      <w:r w:rsidRPr="00AD60C8">
        <w:rPr>
          <w:rFonts w:ascii="Calibri" w:eastAsia="Times New Roman" w:hAnsi="Calibri" w:cs="Adobe Garamond Pro"/>
          <w:kern w:val="0"/>
          <w:sz w:val="24"/>
          <w:szCs w:val="20"/>
          <w14:ligatures w14:val="none"/>
        </w:rPr>
        <w:t xml:space="preserve"> traits have two alleles that can both be visible </w:t>
      </w:r>
      <w:r w:rsidRPr="00AD60C8">
        <w:rPr>
          <w:rFonts w:ascii="Calibri" w:eastAsia="Times New Roman" w:hAnsi="Calibri" w:cs="Adobe Garamond Pro"/>
          <w:i/>
          <w:kern w:val="0"/>
          <w:sz w:val="24"/>
          <w:szCs w:val="20"/>
          <w14:ligatures w14:val="none"/>
        </w:rPr>
        <w:t>at the same time</w:t>
      </w:r>
      <w:r w:rsidRPr="00AD60C8">
        <w:rPr>
          <w:rFonts w:ascii="Calibri" w:eastAsia="Times New Roman" w:hAnsi="Calibri" w:cs="Adobe Garamond Pro"/>
          <w:kern w:val="0"/>
          <w:sz w:val="24"/>
          <w:szCs w:val="20"/>
          <w14:ligatures w14:val="none"/>
        </w:rPr>
        <w:t xml:space="preserve"> in a heterozygote. This means both traits are visible in the phenotype that is neither dominant or recessive.</w:t>
      </w:r>
    </w:p>
    <w:p w14:paraId="7D1ACD24"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The analogy we use here is polka dots. While a house can be solid purple or solid white, it can’t be both solid colors at the same time. However, a house can have red polka dots, blue polka dots, or both at the same time. The two conditions can both happen at the same time.</w:t>
      </w:r>
    </w:p>
    <w:p w14:paraId="083CC901"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 xml:space="preserve">In ABO blood type, the alleles for A and B are both codominant, and they are both dominant over the allele for O which is recessive. To follow the polka dot analogy, A and B are like red and blue polka dots. O is like “no polka dots.” Therefore a person with alleles for A and O will be blood </w:t>
      </w:r>
      <w:r w:rsidRPr="00AD60C8">
        <w:rPr>
          <w:rFonts w:ascii="Calibri" w:eastAsia="Times New Roman" w:hAnsi="Calibri" w:cs="Adobe Garamond Pro"/>
          <w:kern w:val="0"/>
          <w:sz w:val="24"/>
          <w:szCs w:val="20"/>
          <w14:ligatures w14:val="none"/>
        </w:rPr>
        <w:lastRenderedPageBreak/>
        <w:t>type A, not AO. O is simply recessive. But a person with alleles for A and B will be blood type AB. (In this case, “blood type” is the phenotype.)</w:t>
      </w:r>
    </w:p>
    <w:p w14:paraId="1EF7E6A2" w14:textId="77777777" w:rsidR="00AD60C8" w:rsidRPr="00AD60C8" w:rsidRDefault="00AD60C8" w:rsidP="00AD60C8">
      <w:pPr>
        <w:tabs>
          <w:tab w:val="left" w:pos="720"/>
          <w:tab w:val="left" w:pos="1080"/>
          <w:tab w:val="left" w:pos="1440"/>
          <w:tab w:val="left" w:pos="1800"/>
        </w:tabs>
        <w:spacing w:before="180" w:after="90" w:line="240" w:lineRule="auto"/>
        <w:jc w:val="center"/>
        <w:rPr>
          <w:rFonts w:ascii="Myriad Pro" w:eastAsia="Times New Roman" w:hAnsi="Myriad Pro" w:cs="Myriad Pro"/>
          <w:kern w:val="0"/>
          <w:szCs w:val="20"/>
          <w14:ligatures w14:val="none"/>
        </w:rPr>
      </w:pPr>
      <w:r w:rsidRPr="00AD60C8">
        <w:rPr>
          <w:rFonts w:ascii="Myriad Pro" w:eastAsia="Times New Roman" w:hAnsi="Myriad Pro" w:cs="Myriad Pro"/>
          <w:b/>
          <w:bCs/>
          <w:kern w:val="0"/>
          <w:szCs w:val="20"/>
          <w14:ligatures w14:val="none"/>
        </w:rPr>
        <w:t>Table 12-1.</w:t>
      </w:r>
      <w:r w:rsidRPr="00AD60C8">
        <w:rPr>
          <w:rFonts w:ascii="Myriad Pro" w:eastAsia="Times New Roman" w:hAnsi="Myriad Pro" w:cs="Myriad Pro"/>
          <w:kern w:val="0"/>
          <w:szCs w:val="20"/>
          <w14:ligatures w14:val="none"/>
        </w:rPr>
        <w:t xml:space="preserve"> </w:t>
      </w:r>
      <w:r w:rsidRPr="00AD60C8">
        <w:rPr>
          <w:rFonts w:ascii="Myriad Pro" w:eastAsia="Times New Roman" w:hAnsi="Myriad Pro" w:cs="Myriad Pro"/>
          <w:i/>
          <w:iCs/>
          <w:kern w:val="0"/>
          <w:szCs w:val="20"/>
          <w14:ligatures w14:val="none"/>
        </w:rPr>
        <w:t>Possible genotypes and their resulting phenotypes for ABO blood type. A and B are codominant, while O is recessive. (When writing the genotype, make sure to include the “</w:t>
      </w:r>
      <w:r w:rsidRPr="00AD60C8">
        <w:rPr>
          <w:rFonts w:ascii="ITC Officina Sans Std Book" w:eastAsia="Times New Roman" w:hAnsi="ITC Officina Sans Std Book" w:cs="ITC Officina Sans Std Book"/>
          <w:i/>
          <w:iCs/>
          <w:kern w:val="0"/>
          <w:szCs w:val="20"/>
          <w14:ligatures w14:val="none"/>
        </w:rPr>
        <w:t>I</w:t>
      </w:r>
      <w:r w:rsidRPr="00AD60C8">
        <w:rPr>
          <w:rFonts w:ascii="Myriad Pro" w:eastAsia="Times New Roman" w:hAnsi="Myriad Pro" w:cs="Myriad Pro"/>
          <w:i/>
          <w:iCs/>
          <w:kern w:val="0"/>
          <w:szCs w:val="20"/>
          <w14:ligatures w14:val="none"/>
        </w:rPr>
        <w:t>” so that we can distinguish it from the blood type.)</w:t>
      </w:r>
    </w:p>
    <w:p w14:paraId="2757A254" w14:textId="77777777" w:rsidR="00AD60C8" w:rsidRPr="00AD60C8" w:rsidRDefault="00AD60C8" w:rsidP="00AD60C8">
      <w:pPr>
        <w:tabs>
          <w:tab w:val="left" w:pos="720"/>
          <w:tab w:val="left" w:pos="1080"/>
          <w:tab w:val="left" w:pos="1440"/>
          <w:tab w:val="left" w:pos="1800"/>
        </w:tabs>
        <w:spacing w:before="180" w:after="90" w:line="240" w:lineRule="auto"/>
        <w:jc w:val="center"/>
        <w:rPr>
          <w:rFonts w:ascii="Myriad Pro" w:eastAsia="Times New Roman" w:hAnsi="Myriad Pro" w:cs="Myriad Pro"/>
          <w:kern w:val="0"/>
          <w:szCs w:val="20"/>
          <w14:ligatures w14:val="none"/>
        </w:rPr>
      </w:pPr>
    </w:p>
    <w:tbl>
      <w:tblPr>
        <w:tblStyle w:val="DefaultTable"/>
        <w:tblW w:w="0" w:type="auto"/>
        <w:jc w:val="center"/>
        <w:tblLayout w:type="fixed"/>
        <w:tblCellMar>
          <w:top w:w="80" w:type="dxa"/>
          <w:left w:w="80" w:type="dxa"/>
          <w:bottom w:w="80" w:type="dxa"/>
          <w:right w:w="80" w:type="dxa"/>
        </w:tblCellMar>
        <w:tblLook w:val="0000" w:firstRow="0" w:lastRow="0" w:firstColumn="0" w:lastColumn="0" w:noHBand="0" w:noVBand="0"/>
      </w:tblPr>
      <w:tblGrid>
        <w:gridCol w:w="2064"/>
        <w:gridCol w:w="2064"/>
        <w:gridCol w:w="2065"/>
        <w:gridCol w:w="2065"/>
      </w:tblGrid>
      <w:tr w:rsidR="00AD60C8" w:rsidRPr="00AD60C8" w14:paraId="31378B4E" w14:textId="77777777" w:rsidTr="00E018B8">
        <w:trPr>
          <w:jc w:val="center"/>
        </w:trPr>
        <w:tc>
          <w:tcPr>
            <w:tcW w:w="2064" w:type="dxa"/>
            <w:tcBorders>
              <w:top w:val="none" w:sz="8" w:space="0" w:color="auto"/>
              <w:left w:val="none" w:sz="8" w:space="0" w:color="auto"/>
              <w:bottom w:val="none" w:sz="8" w:space="0" w:color="auto"/>
              <w:right w:val="none" w:sz="8" w:space="0" w:color="auto"/>
            </w:tcBorders>
            <w:vAlign w:val="center"/>
          </w:tcPr>
          <w:p w14:paraId="67FB434F"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A</w:t>
            </w: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A</w:t>
            </w:r>
            <w:r w:rsidRPr="00AD60C8">
              <w:rPr>
                <w:rFonts w:ascii="Myriad Pro" w:hAnsi="Myriad Pro" w:cs="Myriad Pro"/>
                <w:sz w:val="20"/>
              </w:rPr>
              <w:t> </w:t>
            </w:r>
            <w:r w:rsidRPr="00AD60C8">
              <w:rPr>
                <w:rFonts w:ascii="Myriad Pro" w:hAnsi="Myriad Pro" w:cs="Myriad Pro"/>
                <w:sz w:val="20"/>
              </w:rPr>
              <w:t>or</w:t>
            </w:r>
            <w:r w:rsidRPr="00AD60C8">
              <w:rPr>
                <w:rFonts w:ascii="Myriad Pro" w:hAnsi="Myriad Pro" w:cs="Myriad Pro"/>
                <w:sz w:val="20"/>
              </w:rPr>
              <w:t> </w:t>
            </w: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A</w:t>
            </w: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O</w:t>
            </w:r>
          </w:p>
        </w:tc>
        <w:tc>
          <w:tcPr>
            <w:tcW w:w="2064" w:type="dxa"/>
            <w:tcBorders>
              <w:top w:val="none" w:sz="8" w:space="0" w:color="auto"/>
              <w:left w:val="none" w:sz="8" w:space="0" w:color="auto"/>
              <w:bottom w:val="none" w:sz="8" w:space="0" w:color="auto"/>
              <w:right w:val="none" w:sz="8" w:space="0" w:color="auto"/>
            </w:tcBorders>
            <w:vAlign w:val="center"/>
          </w:tcPr>
          <w:p w14:paraId="2D5222E3"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B</w:t>
            </w: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B</w:t>
            </w:r>
            <w:r w:rsidRPr="00AD60C8">
              <w:rPr>
                <w:rFonts w:ascii="Myriad Pro" w:hAnsi="Myriad Pro" w:cs="Myriad Pro"/>
                <w:sz w:val="20"/>
              </w:rPr>
              <w:t> </w:t>
            </w:r>
            <w:r w:rsidRPr="00AD60C8">
              <w:rPr>
                <w:rFonts w:ascii="Myriad Pro" w:hAnsi="Myriad Pro" w:cs="Myriad Pro"/>
                <w:sz w:val="20"/>
              </w:rPr>
              <w:t>or</w:t>
            </w:r>
            <w:r w:rsidRPr="00AD60C8">
              <w:rPr>
                <w:rFonts w:ascii="Myriad Pro" w:hAnsi="Myriad Pro" w:cs="Myriad Pro"/>
                <w:sz w:val="20"/>
              </w:rPr>
              <w:t> </w:t>
            </w: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B</w:t>
            </w: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O</w:t>
            </w:r>
          </w:p>
        </w:tc>
        <w:tc>
          <w:tcPr>
            <w:tcW w:w="2065" w:type="dxa"/>
            <w:tcBorders>
              <w:top w:val="none" w:sz="8" w:space="0" w:color="auto"/>
              <w:left w:val="none" w:sz="8" w:space="0" w:color="auto"/>
              <w:bottom w:val="none" w:sz="8" w:space="0" w:color="auto"/>
              <w:right w:val="none" w:sz="8" w:space="0" w:color="auto"/>
            </w:tcBorders>
            <w:vAlign w:val="center"/>
          </w:tcPr>
          <w:p w14:paraId="43113B9A"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A</w:t>
            </w: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B</w:t>
            </w:r>
          </w:p>
        </w:tc>
        <w:tc>
          <w:tcPr>
            <w:tcW w:w="2065" w:type="dxa"/>
            <w:tcBorders>
              <w:top w:val="none" w:sz="8" w:space="0" w:color="auto"/>
              <w:left w:val="none" w:sz="8" w:space="0" w:color="auto"/>
              <w:bottom w:val="none" w:sz="8" w:space="0" w:color="auto"/>
              <w:right w:val="none" w:sz="8" w:space="0" w:color="auto"/>
            </w:tcBorders>
            <w:vAlign w:val="center"/>
          </w:tcPr>
          <w:p w14:paraId="07285452"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O</w:t>
            </w:r>
            <w:r w:rsidRPr="00AD60C8">
              <w:rPr>
                <w:rFonts w:ascii="ITC Officina Sans Std Book" w:hAnsi="ITC Officina Sans Std Book" w:cs="ITC Officina Sans Std Book"/>
                <w:sz w:val="20"/>
              </w:rPr>
              <w:t>I</w:t>
            </w:r>
            <w:r w:rsidRPr="00AD60C8">
              <w:rPr>
                <w:rFonts w:ascii="Myriad Pro" w:hAnsi="Myriad Pro" w:cs="Myriad Pro"/>
                <w:sz w:val="20"/>
                <w:vertAlign w:val="superscript"/>
              </w:rPr>
              <w:t>O</w:t>
            </w:r>
          </w:p>
        </w:tc>
      </w:tr>
      <w:tr w:rsidR="00AD60C8" w:rsidRPr="00AD60C8" w14:paraId="3671562A" w14:textId="77777777" w:rsidTr="00E018B8">
        <w:trPr>
          <w:jc w:val="center"/>
        </w:trPr>
        <w:tc>
          <w:tcPr>
            <w:tcW w:w="2064" w:type="dxa"/>
            <w:tcBorders>
              <w:top w:val="none" w:sz="8" w:space="0" w:color="auto"/>
              <w:left w:val="none" w:sz="8" w:space="0" w:color="auto"/>
              <w:bottom w:val="none" w:sz="8" w:space="0" w:color="auto"/>
              <w:right w:val="none" w:sz="8" w:space="0" w:color="auto"/>
            </w:tcBorders>
            <w:vAlign w:val="center"/>
          </w:tcPr>
          <w:p w14:paraId="3AE80E0C"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Blood Type A</w:t>
            </w:r>
          </w:p>
        </w:tc>
        <w:tc>
          <w:tcPr>
            <w:tcW w:w="2064" w:type="dxa"/>
            <w:tcBorders>
              <w:top w:val="none" w:sz="8" w:space="0" w:color="auto"/>
              <w:left w:val="none" w:sz="8" w:space="0" w:color="auto"/>
              <w:bottom w:val="none" w:sz="8" w:space="0" w:color="auto"/>
              <w:right w:val="none" w:sz="8" w:space="0" w:color="auto"/>
            </w:tcBorders>
            <w:vAlign w:val="center"/>
          </w:tcPr>
          <w:p w14:paraId="736FAC9C"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Blood Type B</w:t>
            </w:r>
          </w:p>
        </w:tc>
        <w:tc>
          <w:tcPr>
            <w:tcW w:w="2065" w:type="dxa"/>
            <w:tcBorders>
              <w:top w:val="none" w:sz="8" w:space="0" w:color="auto"/>
              <w:left w:val="none" w:sz="8" w:space="0" w:color="auto"/>
              <w:bottom w:val="none" w:sz="8" w:space="0" w:color="auto"/>
              <w:right w:val="none" w:sz="8" w:space="0" w:color="auto"/>
            </w:tcBorders>
            <w:vAlign w:val="center"/>
          </w:tcPr>
          <w:p w14:paraId="1E3DDD1A"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Blood Type AB</w:t>
            </w:r>
          </w:p>
        </w:tc>
        <w:tc>
          <w:tcPr>
            <w:tcW w:w="2065" w:type="dxa"/>
            <w:tcBorders>
              <w:top w:val="none" w:sz="8" w:space="0" w:color="auto"/>
              <w:left w:val="none" w:sz="8" w:space="0" w:color="auto"/>
              <w:bottom w:val="none" w:sz="8" w:space="0" w:color="auto"/>
              <w:right w:val="none" w:sz="8" w:space="0" w:color="auto"/>
            </w:tcBorders>
            <w:vAlign w:val="center"/>
          </w:tcPr>
          <w:p w14:paraId="4657EECF"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Blood Type O</w:t>
            </w:r>
          </w:p>
        </w:tc>
      </w:tr>
    </w:tbl>
    <w:p w14:paraId="3503505E" w14:textId="77777777" w:rsidR="00AD60C8" w:rsidRPr="00AD60C8" w:rsidRDefault="00AD60C8" w:rsidP="00AD60C8">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AD60C8">
        <w:rPr>
          <w:rFonts w:ascii="Calibri" w:eastAsia="Times New Roman" w:hAnsi="Calibri" w:cs="Myriad Pro"/>
          <w:caps/>
          <w:noProof/>
          <w:color w:val="808080"/>
          <w:kern w:val="0"/>
          <w:sz w:val="24"/>
          <w:szCs w:val="20"/>
          <w14:ligatures w14:val="none"/>
        </w:rPr>
        <w:drawing>
          <wp:anchor distT="0" distB="0" distL="114300" distR="114300" simplePos="0" relativeHeight="251661312" behindDoc="0" locked="0" layoutInCell="1" allowOverlap="1" wp14:anchorId="45B1F6D4" wp14:editId="5757016D">
            <wp:simplePos x="0" y="0"/>
            <wp:positionH relativeFrom="column">
              <wp:posOffset>0</wp:posOffset>
            </wp:positionH>
            <wp:positionV relativeFrom="paragraph">
              <wp:posOffset>151765</wp:posOffset>
            </wp:positionV>
            <wp:extent cx="635000" cy="635000"/>
            <wp:effectExtent l="0" t="0" r="0" b="0"/>
            <wp:wrapSquare wrapText="bothSides"/>
            <wp:docPr id="63246621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466214"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AD60C8">
        <w:rPr>
          <w:rFonts w:ascii="Calibri" w:eastAsia="Times New Roman" w:hAnsi="Calibri" w:cs="Myriad Pro"/>
          <w:b/>
          <w:bCs/>
          <w:i/>
          <w:iCs/>
          <w:caps/>
          <w:color w:val="027A21"/>
          <w:kern w:val="0"/>
          <w:sz w:val="26"/>
          <w:szCs w:val="26"/>
          <w14:ligatures w14:val="none"/>
        </w:rPr>
        <w:t>Experiment Note</w:t>
      </w:r>
    </w:p>
    <w:p w14:paraId="5B2EE816" w14:textId="77777777" w:rsidR="00AD60C8" w:rsidRPr="00AD60C8" w:rsidRDefault="00AD60C8" w:rsidP="00AD60C8">
      <w:pPr>
        <w:spacing w:before="180" w:after="360" w:line="240" w:lineRule="auto"/>
        <w:ind w:right="360"/>
        <w:jc w:val="both"/>
        <w:rPr>
          <w:rFonts w:ascii="Calibri" w:eastAsia="Times New Roman" w:hAnsi="Calibri" w:cs="Myriad Pro"/>
          <w:i/>
          <w:color w:val="027A21"/>
          <w:kern w:val="0"/>
          <w:sz w:val="24"/>
          <w:szCs w:val="20"/>
          <w14:ligatures w14:val="none"/>
        </w:rPr>
      </w:pPr>
      <w:r w:rsidRPr="00AD60C8">
        <w:rPr>
          <w:rFonts w:ascii="Calibri" w:eastAsia="Times New Roman" w:hAnsi="Calibri" w:cs="Myriad Pro"/>
          <w:i/>
          <w:color w:val="027A21"/>
          <w:kern w:val="0"/>
          <w:sz w:val="24"/>
          <w:szCs w:val="20"/>
          <w14:ligatures w14:val="none"/>
        </w:rPr>
        <w:t xml:space="preserve">You will be drawing two alleles randomly from a cup containing </w:t>
      </w:r>
      <w:r w:rsidRPr="00AD60C8">
        <w:rPr>
          <w:rFonts w:ascii="ITC Officina Sans Std Book" w:eastAsia="Times New Roman" w:hAnsi="ITC Officina Sans Std Book" w:cs="ITC Officina Sans Std Book"/>
          <w:i/>
          <w:color w:val="027A21"/>
          <w:kern w:val="0"/>
          <w:sz w:val="24"/>
          <w:szCs w:val="20"/>
          <w14:ligatures w14:val="none"/>
        </w:rPr>
        <w:t>I</w:t>
      </w:r>
      <w:r w:rsidRPr="00AD60C8">
        <w:rPr>
          <w:rFonts w:ascii="Calibri" w:eastAsia="Times New Roman" w:hAnsi="Calibri" w:cs="Myriad Pro"/>
          <w:i/>
          <w:color w:val="027A21"/>
          <w:kern w:val="0"/>
          <w:sz w:val="24"/>
          <w:szCs w:val="20"/>
          <w:vertAlign w:val="superscript"/>
          <w14:ligatures w14:val="none"/>
        </w:rPr>
        <w:t>A</w:t>
      </w:r>
      <w:r w:rsidRPr="00AD60C8">
        <w:rPr>
          <w:rFonts w:ascii="Calibri" w:eastAsia="Times New Roman" w:hAnsi="Calibri" w:cs="Myriad Pro"/>
          <w:i/>
          <w:color w:val="027A21"/>
          <w:kern w:val="0"/>
          <w:sz w:val="24"/>
          <w:szCs w:val="20"/>
          <w14:ligatures w14:val="none"/>
        </w:rPr>
        <w:t xml:space="preserve">, </w:t>
      </w:r>
      <w:r w:rsidRPr="00AD60C8">
        <w:rPr>
          <w:rFonts w:ascii="ITC Officina Sans Std Book" w:eastAsia="Times New Roman" w:hAnsi="ITC Officina Sans Std Book" w:cs="ITC Officina Sans Std Book"/>
          <w:i/>
          <w:color w:val="027A21"/>
          <w:kern w:val="0"/>
          <w:sz w:val="24"/>
          <w:szCs w:val="20"/>
          <w14:ligatures w14:val="none"/>
        </w:rPr>
        <w:t>I</w:t>
      </w:r>
      <w:r w:rsidRPr="00AD60C8">
        <w:rPr>
          <w:rFonts w:ascii="Calibri" w:eastAsia="Times New Roman" w:hAnsi="Calibri" w:cs="Myriad Pro"/>
          <w:i/>
          <w:color w:val="027A21"/>
          <w:kern w:val="0"/>
          <w:sz w:val="24"/>
          <w:szCs w:val="20"/>
          <w:vertAlign w:val="superscript"/>
          <w14:ligatures w14:val="none"/>
        </w:rPr>
        <w:t>B</w:t>
      </w:r>
      <w:r w:rsidRPr="00AD60C8">
        <w:rPr>
          <w:rFonts w:ascii="Calibri" w:eastAsia="Times New Roman" w:hAnsi="Calibri" w:cs="Myriad Pro"/>
          <w:i/>
          <w:color w:val="027A21"/>
          <w:kern w:val="0"/>
          <w:sz w:val="24"/>
          <w:szCs w:val="20"/>
          <w14:ligatures w14:val="none"/>
        </w:rPr>
        <w:t xml:space="preserve">, or </w:t>
      </w:r>
      <w:r w:rsidRPr="00AD60C8">
        <w:rPr>
          <w:rFonts w:ascii="ITC Officina Sans Std Book" w:eastAsia="Times New Roman" w:hAnsi="ITC Officina Sans Std Book" w:cs="ITC Officina Sans Std Book"/>
          <w:i/>
          <w:color w:val="027A21"/>
          <w:kern w:val="0"/>
          <w:sz w:val="24"/>
          <w:szCs w:val="20"/>
          <w14:ligatures w14:val="none"/>
        </w:rPr>
        <w:t>I</w:t>
      </w:r>
      <w:r w:rsidRPr="00AD60C8">
        <w:rPr>
          <w:rFonts w:ascii="Calibri" w:eastAsia="Times New Roman" w:hAnsi="Calibri" w:cs="Myriad Pro"/>
          <w:i/>
          <w:color w:val="027A21"/>
          <w:kern w:val="0"/>
          <w:sz w:val="24"/>
          <w:szCs w:val="20"/>
          <w:vertAlign w:val="superscript"/>
          <w14:ligatures w14:val="none"/>
        </w:rPr>
        <w:t>O</w:t>
      </w:r>
      <w:r w:rsidRPr="00AD60C8">
        <w:rPr>
          <w:rFonts w:ascii="Calibri" w:eastAsia="Times New Roman" w:hAnsi="Calibri" w:cs="Myriad Pro"/>
          <w:i/>
          <w:color w:val="027A21"/>
          <w:kern w:val="0"/>
          <w:sz w:val="24"/>
          <w:szCs w:val="20"/>
          <w14:ligatures w14:val="none"/>
        </w:rPr>
        <w:t xml:space="preserve"> (sometimes shown as just “i” to emphasize that it is recessive). This will determine your genotype and phenotype for our “mating experiment.” Having + or – type blood is a completely separate trait and will be determined by a simple dominant and recessive gene.</w:t>
      </w:r>
    </w:p>
    <w:p w14:paraId="318A67D7" w14:textId="77777777" w:rsidR="00AD60C8" w:rsidRPr="00AD60C8" w:rsidRDefault="00AD60C8" w:rsidP="00AD60C8">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AD60C8">
        <w:rPr>
          <w:rFonts w:ascii="Calibri" w:eastAsia="Times New Roman" w:hAnsi="Calibri" w:cs="Myriad Pro"/>
          <w:b/>
          <w:caps/>
          <w:kern w:val="0"/>
          <w:sz w:val="28"/>
          <w:szCs w:val="20"/>
          <w14:ligatures w14:val="none"/>
        </w:rPr>
        <w:t>NON-MENDELIAN TRAITS—SEX-LINKED</w:t>
      </w:r>
    </w:p>
    <w:p w14:paraId="25BE6066" w14:textId="77777777" w:rsidR="00AD60C8" w:rsidRPr="00AD60C8" w:rsidRDefault="00AD60C8" w:rsidP="00AD60C8">
      <w:pPr>
        <w:spacing w:after="90" w:line="240" w:lineRule="auto"/>
        <w:jc w:val="both"/>
        <w:rPr>
          <w:rFonts w:ascii="Calibri" w:eastAsia="Times New Roman" w:hAnsi="Calibri" w:cs="Calibri"/>
          <w:kern w:val="0"/>
          <w:sz w:val="24"/>
          <w:szCs w:val="20"/>
          <w14:ligatures w14:val="none"/>
        </w:rPr>
      </w:pPr>
      <w:bookmarkStart w:id="0" w:name="_Hlk102991653"/>
      <w:r w:rsidRPr="00AD60C8">
        <w:rPr>
          <w:rFonts w:ascii="Calibri" w:eastAsia="Times New Roman" w:hAnsi="Calibri" w:cs="Calibri"/>
          <w:kern w:val="0"/>
          <w:sz w:val="24"/>
          <w:szCs w:val="20"/>
          <w14:ligatures w14:val="none"/>
        </w:rPr>
        <w:t>The</w:t>
      </w:r>
      <w:r w:rsidRPr="00AD60C8">
        <w:rPr>
          <w:rFonts w:ascii="Calibri" w:eastAsia="Times New Roman" w:hAnsi="Calibri" w:cs="Calibri"/>
          <w:b/>
          <w:kern w:val="0"/>
          <w:sz w:val="24"/>
          <w:szCs w:val="20"/>
          <w14:ligatures w14:val="none"/>
        </w:rPr>
        <w:t xml:space="preserve"> </w:t>
      </w:r>
      <w:r w:rsidRPr="00AD60C8">
        <w:rPr>
          <w:rFonts w:ascii="Calibri" w:eastAsia="Times New Roman" w:hAnsi="Calibri" w:cs="Calibri"/>
          <w:kern w:val="0"/>
          <w:sz w:val="24"/>
          <w:szCs w:val="20"/>
          <w14:ligatures w14:val="none"/>
        </w:rPr>
        <w:t xml:space="preserve">Law of Independent Assortment declares that inheritance of one phenotype does not affect inheritance of a second phenotype. However, </w:t>
      </w:r>
      <w:r w:rsidRPr="00AD60C8">
        <w:rPr>
          <w:rFonts w:ascii="Calibri" w:eastAsia="Times New Roman" w:hAnsi="Calibri" w:cs="Calibri"/>
          <w:b/>
          <w:kern w:val="0"/>
          <w:sz w:val="24"/>
          <w:szCs w:val="20"/>
          <w14:ligatures w14:val="none"/>
        </w:rPr>
        <w:t>sex-linked traits</w:t>
      </w:r>
      <w:r w:rsidRPr="00AD60C8">
        <w:rPr>
          <w:rFonts w:ascii="Calibri" w:eastAsia="Times New Roman" w:hAnsi="Calibri" w:cs="Calibri"/>
          <w:kern w:val="0"/>
          <w:sz w:val="24"/>
          <w:szCs w:val="20"/>
          <w14:ligatures w14:val="none"/>
        </w:rPr>
        <w:t xml:space="preserve"> appear to break this Law. For mammals and some other animals, the most common combination of sex chromosomes for determining sex-linked traits are XX and XY. If there is a recessive allele for a gene on the X chromosome, XY individuals are much more likely to show the recessive phenotype than XX individuals. It appears that the phenotype of the trait is dependent, or </w:t>
      </w:r>
      <w:r w:rsidRPr="00AD60C8">
        <w:rPr>
          <w:rFonts w:ascii="Calibri" w:eastAsia="Times New Roman" w:hAnsi="Calibri" w:cs="Calibri"/>
          <w:b/>
          <w:kern w:val="0"/>
          <w:sz w:val="24"/>
          <w:szCs w:val="20"/>
          <w14:ligatures w14:val="none"/>
        </w:rPr>
        <w:t>linked</w:t>
      </w:r>
      <w:r w:rsidRPr="00AD60C8">
        <w:rPr>
          <w:rFonts w:ascii="Calibri" w:eastAsia="Times New Roman" w:hAnsi="Calibri" w:cs="Calibri"/>
          <w:kern w:val="0"/>
          <w:sz w:val="24"/>
          <w:szCs w:val="20"/>
          <w14:ligatures w14:val="none"/>
        </w:rPr>
        <w:t>, to the combination of sex chromosomes. The reason why takes a little explanation.</w:t>
      </w:r>
    </w:p>
    <w:p w14:paraId="1384F2DD" w14:textId="77777777" w:rsidR="00AD60C8" w:rsidRPr="00AD60C8" w:rsidRDefault="00AD60C8" w:rsidP="00AD60C8">
      <w:pPr>
        <w:spacing w:after="90" w:line="240" w:lineRule="auto"/>
        <w:jc w:val="both"/>
        <w:rPr>
          <w:rFonts w:ascii="Calibri" w:eastAsia="Calibri" w:hAnsi="Calibri" w:cs="Calibri"/>
          <w:kern w:val="0"/>
          <w:sz w:val="24"/>
          <w14:ligatures w14:val="none"/>
        </w:rPr>
      </w:pPr>
      <w:r w:rsidRPr="00AD60C8">
        <w:rPr>
          <w:rFonts w:ascii="Calibri" w:eastAsia="Times New Roman" w:hAnsi="Calibri" w:cs="Calibri"/>
          <w:kern w:val="0"/>
          <w:sz w:val="24"/>
          <w:szCs w:val="20"/>
          <w14:ligatures w14:val="none"/>
        </w:rPr>
        <w:t xml:space="preserve">The X chromosome is a normal chromosome with many genes on it unrelated to the development of ovaries to produce eggs. The Y chromosome has only a few genes (particularly the signal to develop testes to produce sperm), but possesses none of the normal genes found on the X. So, while a XX individual can have two copies of a gene found on the X, XY individuals only ever have one copy. This means they can never be heterozygous for things on the X, but hemizygous. </w:t>
      </w:r>
    </w:p>
    <w:bookmarkEnd w:id="0"/>
    <w:p w14:paraId="4F655F12" w14:textId="69D25039" w:rsidR="00AD60C8" w:rsidRPr="00AD60C8" w:rsidRDefault="00AD60C8" w:rsidP="00AD60C8">
      <w:pPr>
        <w:tabs>
          <w:tab w:val="left" w:pos="720"/>
          <w:tab w:val="left" w:pos="1080"/>
          <w:tab w:val="left" w:pos="1440"/>
          <w:tab w:val="left" w:pos="1800"/>
        </w:tabs>
        <w:spacing w:before="180" w:after="90" w:line="240" w:lineRule="auto"/>
        <w:jc w:val="center"/>
        <w:rPr>
          <w:rFonts w:ascii="Myriad Pro" w:eastAsia="Times New Roman" w:hAnsi="Myriad Pro" w:cs="Myriad Pro"/>
          <w:i/>
          <w:iCs/>
          <w:kern w:val="0"/>
          <w:szCs w:val="20"/>
          <w14:ligatures w14:val="none"/>
        </w:rPr>
      </w:pPr>
      <w:r w:rsidRPr="00AD60C8">
        <w:rPr>
          <w:rFonts w:ascii="Myriad Pro" w:eastAsia="Times New Roman" w:hAnsi="Myriad Pro" w:cs="Myriad Pro"/>
          <w:b/>
          <w:bCs/>
          <w:kern w:val="0"/>
          <w:szCs w:val="20"/>
          <w14:ligatures w14:val="none"/>
        </w:rPr>
        <w:t>Table 12-2.</w:t>
      </w:r>
      <w:r w:rsidRPr="00AD60C8">
        <w:rPr>
          <w:rFonts w:ascii="Myriad Pro" w:eastAsia="Times New Roman" w:hAnsi="Myriad Pro" w:cs="Myriad Pro"/>
          <w:kern w:val="0"/>
          <w:szCs w:val="20"/>
          <w14:ligatures w14:val="none"/>
        </w:rPr>
        <w:t xml:space="preserve"> </w:t>
      </w:r>
      <w:r w:rsidRPr="00AD60C8">
        <w:rPr>
          <w:rFonts w:ascii="Myriad Pro" w:eastAsia="Times New Roman" w:hAnsi="Myriad Pro" w:cs="Myriad Pro"/>
          <w:i/>
          <w:iCs/>
          <w:kern w:val="0"/>
          <w:szCs w:val="20"/>
          <w14:ligatures w14:val="none"/>
        </w:rPr>
        <w:t>Possible genotypes and their resulting phenotypes for colorblindness. Color vision is on the X chromosome and the colorblind allele is recessive.</w:t>
      </w:r>
    </w:p>
    <w:tbl>
      <w:tblPr>
        <w:tblStyle w:val="DefaultTable"/>
        <w:tblW w:w="0" w:type="auto"/>
        <w:jc w:val="center"/>
        <w:tblLayout w:type="fixed"/>
        <w:tblCellMar>
          <w:top w:w="80" w:type="dxa"/>
          <w:left w:w="80" w:type="dxa"/>
          <w:bottom w:w="80" w:type="dxa"/>
          <w:right w:w="80" w:type="dxa"/>
        </w:tblCellMar>
        <w:tblLook w:val="0000" w:firstRow="0" w:lastRow="0" w:firstColumn="0" w:lastColumn="0" w:noHBand="0" w:noVBand="0"/>
      </w:tblPr>
      <w:tblGrid>
        <w:gridCol w:w="2752"/>
        <w:gridCol w:w="2753"/>
        <w:gridCol w:w="2753"/>
      </w:tblGrid>
      <w:tr w:rsidR="00AD60C8" w:rsidRPr="00AD60C8" w14:paraId="431CCF80" w14:textId="77777777" w:rsidTr="00E018B8">
        <w:trPr>
          <w:jc w:val="center"/>
        </w:trPr>
        <w:tc>
          <w:tcPr>
            <w:tcW w:w="2752" w:type="dxa"/>
            <w:tcBorders>
              <w:top w:val="none" w:sz="8" w:space="0" w:color="auto"/>
              <w:left w:val="none" w:sz="8" w:space="0" w:color="auto"/>
              <w:bottom w:val="none" w:sz="8" w:space="0" w:color="auto"/>
              <w:right w:val="none" w:sz="8" w:space="0" w:color="auto"/>
            </w:tcBorders>
            <w:vAlign w:val="center"/>
          </w:tcPr>
          <w:p w14:paraId="7EFD26C1"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X</w:t>
            </w:r>
            <w:r w:rsidRPr="00AD60C8">
              <w:rPr>
                <w:rFonts w:ascii="Myriad Pro" w:hAnsi="Myriad Pro" w:cs="Myriad Pro"/>
                <w:sz w:val="20"/>
                <w:vertAlign w:val="superscript"/>
              </w:rPr>
              <w:t>B</w:t>
            </w:r>
            <w:r w:rsidRPr="00AD60C8">
              <w:rPr>
                <w:rFonts w:ascii="Myriad Pro" w:hAnsi="Myriad Pro" w:cs="Myriad Pro"/>
                <w:sz w:val="20"/>
              </w:rPr>
              <w:t>X</w:t>
            </w:r>
            <w:r w:rsidRPr="00AD60C8">
              <w:rPr>
                <w:rFonts w:ascii="Myriad Pro" w:hAnsi="Myriad Pro" w:cs="Myriad Pro"/>
                <w:sz w:val="20"/>
                <w:vertAlign w:val="superscript"/>
              </w:rPr>
              <w:t>B</w:t>
            </w:r>
          </w:p>
        </w:tc>
        <w:tc>
          <w:tcPr>
            <w:tcW w:w="2753" w:type="dxa"/>
            <w:tcBorders>
              <w:top w:val="none" w:sz="8" w:space="0" w:color="auto"/>
              <w:left w:val="none" w:sz="8" w:space="0" w:color="auto"/>
              <w:bottom w:val="none" w:sz="8" w:space="0" w:color="auto"/>
              <w:right w:val="none" w:sz="8" w:space="0" w:color="auto"/>
            </w:tcBorders>
            <w:vAlign w:val="center"/>
          </w:tcPr>
          <w:p w14:paraId="50C4A58F"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X</w:t>
            </w:r>
            <w:r w:rsidRPr="00AD60C8">
              <w:rPr>
                <w:rFonts w:ascii="Myriad Pro" w:hAnsi="Myriad Pro" w:cs="Myriad Pro"/>
                <w:sz w:val="20"/>
                <w:vertAlign w:val="superscript"/>
              </w:rPr>
              <w:t>B</w:t>
            </w:r>
            <w:r w:rsidRPr="00AD60C8">
              <w:rPr>
                <w:rFonts w:ascii="Myriad Pro" w:hAnsi="Myriad Pro" w:cs="Myriad Pro"/>
                <w:sz w:val="20"/>
              </w:rPr>
              <w:t>X</w:t>
            </w:r>
            <w:r w:rsidRPr="00AD60C8">
              <w:rPr>
                <w:rFonts w:ascii="Myriad Pro" w:hAnsi="Myriad Pro" w:cs="Myriad Pro"/>
                <w:sz w:val="20"/>
                <w:vertAlign w:val="superscript"/>
              </w:rPr>
              <w:t>b</w:t>
            </w:r>
          </w:p>
        </w:tc>
        <w:tc>
          <w:tcPr>
            <w:tcW w:w="2753" w:type="dxa"/>
            <w:tcBorders>
              <w:top w:val="none" w:sz="8" w:space="0" w:color="auto"/>
              <w:left w:val="none" w:sz="8" w:space="0" w:color="auto"/>
              <w:bottom w:val="none" w:sz="8" w:space="0" w:color="auto"/>
              <w:right w:val="none" w:sz="8" w:space="0" w:color="auto"/>
            </w:tcBorders>
            <w:vAlign w:val="center"/>
          </w:tcPr>
          <w:p w14:paraId="23104B13"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X</w:t>
            </w:r>
            <w:r w:rsidRPr="00AD60C8">
              <w:rPr>
                <w:rFonts w:ascii="Myriad Pro" w:hAnsi="Myriad Pro" w:cs="Myriad Pro"/>
                <w:sz w:val="20"/>
                <w:vertAlign w:val="superscript"/>
              </w:rPr>
              <w:t>b</w:t>
            </w:r>
            <w:r w:rsidRPr="00AD60C8">
              <w:rPr>
                <w:rFonts w:ascii="Myriad Pro" w:hAnsi="Myriad Pro" w:cs="Myriad Pro"/>
                <w:sz w:val="20"/>
              </w:rPr>
              <w:t>X</w:t>
            </w:r>
            <w:r w:rsidRPr="00AD60C8">
              <w:rPr>
                <w:rFonts w:ascii="Myriad Pro" w:hAnsi="Myriad Pro" w:cs="Myriad Pro"/>
                <w:sz w:val="20"/>
                <w:vertAlign w:val="superscript"/>
              </w:rPr>
              <w:t>b</w:t>
            </w:r>
            <w:r w:rsidRPr="00AD60C8">
              <w:rPr>
                <w:rFonts w:ascii="Myriad Pro" w:hAnsi="Myriad Pro" w:cs="Myriad Pro"/>
                <w:sz w:val="20"/>
              </w:rPr>
              <w:t xml:space="preserve"> </w:t>
            </w:r>
          </w:p>
        </w:tc>
      </w:tr>
      <w:tr w:rsidR="00AD60C8" w:rsidRPr="00AD60C8" w14:paraId="21D8A530" w14:textId="77777777" w:rsidTr="00E018B8">
        <w:trPr>
          <w:jc w:val="center"/>
        </w:trPr>
        <w:tc>
          <w:tcPr>
            <w:tcW w:w="2752" w:type="dxa"/>
            <w:tcBorders>
              <w:top w:val="none" w:sz="8" w:space="0" w:color="auto"/>
              <w:left w:val="none" w:sz="8" w:space="0" w:color="auto"/>
              <w:bottom w:val="none" w:sz="8" w:space="0" w:color="auto"/>
              <w:right w:val="none" w:sz="8" w:space="0" w:color="auto"/>
            </w:tcBorders>
            <w:tcMar>
              <w:top w:w="180" w:type="dxa"/>
              <w:left w:w="80" w:type="dxa"/>
              <w:bottom w:w="80" w:type="dxa"/>
              <w:right w:w="80" w:type="dxa"/>
            </w:tcMar>
          </w:tcPr>
          <w:p w14:paraId="435132CC"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 xml:space="preserve">Normal Vision </w:t>
            </w:r>
          </w:p>
        </w:tc>
        <w:tc>
          <w:tcPr>
            <w:tcW w:w="2753" w:type="dxa"/>
            <w:tcBorders>
              <w:top w:val="none" w:sz="8" w:space="0" w:color="auto"/>
              <w:left w:val="none" w:sz="8" w:space="0" w:color="auto"/>
              <w:bottom w:val="none" w:sz="8" w:space="0" w:color="auto"/>
              <w:right w:val="none" w:sz="8" w:space="0" w:color="auto"/>
            </w:tcBorders>
            <w:tcMar>
              <w:top w:w="180" w:type="dxa"/>
              <w:left w:w="80" w:type="dxa"/>
              <w:bottom w:w="80" w:type="dxa"/>
              <w:right w:w="80" w:type="dxa"/>
            </w:tcMar>
          </w:tcPr>
          <w:p w14:paraId="1D169906"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 xml:space="preserve">Normal Vision </w:t>
            </w:r>
          </w:p>
        </w:tc>
        <w:tc>
          <w:tcPr>
            <w:tcW w:w="2753" w:type="dxa"/>
            <w:tcBorders>
              <w:top w:val="none" w:sz="8" w:space="0" w:color="auto"/>
              <w:left w:val="none" w:sz="8" w:space="0" w:color="auto"/>
              <w:bottom w:val="none" w:sz="8" w:space="0" w:color="auto"/>
              <w:right w:val="none" w:sz="8" w:space="0" w:color="auto"/>
            </w:tcBorders>
            <w:tcMar>
              <w:top w:w="180" w:type="dxa"/>
              <w:left w:w="80" w:type="dxa"/>
              <w:bottom w:w="80" w:type="dxa"/>
              <w:right w:w="80" w:type="dxa"/>
            </w:tcMar>
          </w:tcPr>
          <w:p w14:paraId="06F937A7" w14:textId="445C7BAA"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 xml:space="preserve">Colorblind </w:t>
            </w:r>
          </w:p>
        </w:tc>
      </w:tr>
      <w:tr w:rsidR="00AD60C8" w:rsidRPr="00AD60C8" w14:paraId="1E6EE350" w14:textId="77777777" w:rsidTr="00E018B8">
        <w:trPr>
          <w:jc w:val="center"/>
        </w:trPr>
        <w:tc>
          <w:tcPr>
            <w:tcW w:w="2752" w:type="dxa"/>
            <w:tcBorders>
              <w:top w:val="none" w:sz="8" w:space="0" w:color="auto"/>
              <w:left w:val="none" w:sz="8" w:space="0" w:color="auto"/>
              <w:bottom w:val="none" w:sz="8" w:space="0" w:color="auto"/>
              <w:right w:val="none" w:sz="8" w:space="0" w:color="auto"/>
            </w:tcBorders>
            <w:vAlign w:val="center"/>
          </w:tcPr>
          <w:p w14:paraId="0F45D9AA"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X</w:t>
            </w:r>
            <w:r w:rsidRPr="00AD60C8">
              <w:rPr>
                <w:rFonts w:ascii="Myriad Pro" w:hAnsi="Myriad Pro" w:cs="Myriad Pro"/>
                <w:sz w:val="20"/>
                <w:vertAlign w:val="superscript"/>
              </w:rPr>
              <w:t>B</w:t>
            </w:r>
            <w:r w:rsidRPr="00AD60C8">
              <w:rPr>
                <w:rFonts w:ascii="Myriad Pro" w:hAnsi="Myriad Pro" w:cs="Myriad Pro"/>
                <w:sz w:val="20"/>
              </w:rPr>
              <w:t>Y</w:t>
            </w:r>
          </w:p>
        </w:tc>
        <w:tc>
          <w:tcPr>
            <w:tcW w:w="2753" w:type="dxa"/>
            <w:tcBorders>
              <w:top w:val="none" w:sz="8" w:space="0" w:color="auto"/>
              <w:left w:val="none" w:sz="8" w:space="0" w:color="auto"/>
              <w:bottom w:val="none" w:sz="8" w:space="0" w:color="auto"/>
              <w:right w:val="none" w:sz="8" w:space="0" w:color="auto"/>
            </w:tcBorders>
            <w:vAlign w:val="center"/>
          </w:tcPr>
          <w:p w14:paraId="05BBFD38" w14:textId="77777777" w:rsidR="00AD60C8" w:rsidRPr="00AD60C8" w:rsidRDefault="00AD60C8" w:rsidP="00AD60C8">
            <w:pPr>
              <w:rPr>
                <w:rFonts w:ascii="Calibri" w:eastAsia="Calibri" w:hAnsi="Calibri" w:cs="Times New Roman"/>
              </w:rPr>
            </w:pPr>
          </w:p>
        </w:tc>
        <w:tc>
          <w:tcPr>
            <w:tcW w:w="2753" w:type="dxa"/>
            <w:tcBorders>
              <w:top w:val="none" w:sz="8" w:space="0" w:color="auto"/>
              <w:left w:val="none" w:sz="8" w:space="0" w:color="auto"/>
              <w:bottom w:val="none" w:sz="8" w:space="0" w:color="auto"/>
              <w:right w:val="none" w:sz="8" w:space="0" w:color="auto"/>
            </w:tcBorders>
            <w:vAlign w:val="center"/>
          </w:tcPr>
          <w:p w14:paraId="17EDF223"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X</w:t>
            </w:r>
            <w:r w:rsidRPr="00AD60C8">
              <w:rPr>
                <w:rFonts w:ascii="Myriad Pro" w:hAnsi="Myriad Pro" w:cs="Myriad Pro"/>
                <w:sz w:val="20"/>
                <w:vertAlign w:val="superscript"/>
              </w:rPr>
              <w:t>b</w:t>
            </w:r>
            <w:r w:rsidRPr="00AD60C8">
              <w:rPr>
                <w:rFonts w:ascii="Myriad Pro" w:hAnsi="Myriad Pro" w:cs="Myriad Pro"/>
                <w:sz w:val="20"/>
              </w:rPr>
              <w:t>Y</w:t>
            </w:r>
          </w:p>
        </w:tc>
      </w:tr>
      <w:tr w:rsidR="00AD60C8" w:rsidRPr="00AD60C8" w14:paraId="3FBDB5C2" w14:textId="77777777" w:rsidTr="00E018B8">
        <w:trPr>
          <w:jc w:val="center"/>
        </w:trPr>
        <w:tc>
          <w:tcPr>
            <w:tcW w:w="2752" w:type="dxa"/>
            <w:tcBorders>
              <w:top w:val="none" w:sz="8" w:space="0" w:color="auto"/>
              <w:left w:val="none" w:sz="8" w:space="0" w:color="auto"/>
              <w:bottom w:val="none" w:sz="8" w:space="0" w:color="auto"/>
              <w:right w:val="none" w:sz="8" w:space="0" w:color="auto"/>
            </w:tcBorders>
            <w:vAlign w:val="center"/>
          </w:tcPr>
          <w:p w14:paraId="1F132930"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 xml:space="preserve">Normal Vision </w:t>
            </w:r>
          </w:p>
        </w:tc>
        <w:tc>
          <w:tcPr>
            <w:tcW w:w="2753" w:type="dxa"/>
            <w:tcBorders>
              <w:top w:val="none" w:sz="8" w:space="0" w:color="auto"/>
              <w:left w:val="none" w:sz="8" w:space="0" w:color="auto"/>
              <w:bottom w:val="none" w:sz="8" w:space="0" w:color="auto"/>
              <w:right w:val="none" w:sz="8" w:space="0" w:color="auto"/>
            </w:tcBorders>
            <w:vAlign w:val="center"/>
          </w:tcPr>
          <w:p w14:paraId="3D1FE7F6" w14:textId="77777777" w:rsidR="00AD60C8" w:rsidRPr="00AD60C8" w:rsidRDefault="00AD60C8" w:rsidP="00AD60C8">
            <w:pPr>
              <w:rPr>
                <w:rFonts w:ascii="Calibri" w:eastAsia="Calibri" w:hAnsi="Calibri" w:cs="Times New Roman"/>
              </w:rPr>
            </w:pPr>
          </w:p>
        </w:tc>
        <w:tc>
          <w:tcPr>
            <w:tcW w:w="2753" w:type="dxa"/>
            <w:tcBorders>
              <w:top w:val="none" w:sz="8" w:space="0" w:color="auto"/>
              <w:left w:val="none" w:sz="8" w:space="0" w:color="auto"/>
              <w:bottom w:val="none" w:sz="8" w:space="0" w:color="auto"/>
              <w:right w:val="none" w:sz="8" w:space="0" w:color="auto"/>
            </w:tcBorders>
            <w:vAlign w:val="center"/>
          </w:tcPr>
          <w:p w14:paraId="0C1293D3" w14:textId="77777777" w:rsidR="00AD60C8" w:rsidRPr="00AD60C8" w:rsidRDefault="00AD60C8" w:rsidP="00AD60C8">
            <w:pPr>
              <w:tabs>
                <w:tab w:val="left" w:pos="360"/>
                <w:tab w:val="left" w:pos="720"/>
                <w:tab w:val="left" w:pos="1080"/>
                <w:tab w:val="left" w:pos="1440"/>
                <w:tab w:val="left" w:pos="1800"/>
              </w:tabs>
              <w:spacing w:after="172"/>
              <w:jc w:val="center"/>
              <w:rPr>
                <w:rFonts w:ascii="Myriad Pro" w:hAnsi="Myriad Pro" w:cs="Myriad Pro"/>
                <w:sz w:val="20"/>
              </w:rPr>
            </w:pPr>
            <w:r w:rsidRPr="00AD60C8">
              <w:rPr>
                <w:rFonts w:ascii="Myriad Pro" w:hAnsi="Myriad Pro" w:cs="Myriad Pro"/>
                <w:sz w:val="20"/>
              </w:rPr>
              <w:t xml:space="preserve">Colorblind </w:t>
            </w:r>
          </w:p>
        </w:tc>
      </w:tr>
    </w:tbl>
    <w:p w14:paraId="6BF29E7A" w14:textId="77777777" w:rsidR="00AD60C8" w:rsidRPr="00AD60C8" w:rsidRDefault="00AD60C8" w:rsidP="00AD60C8">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AD60C8">
        <w:rPr>
          <w:rFonts w:ascii="Calibri" w:eastAsia="Times New Roman" w:hAnsi="Calibri" w:cs="Myriad Pro"/>
          <w:caps/>
          <w:noProof/>
          <w:color w:val="808080"/>
          <w:kern w:val="0"/>
          <w:sz w:val="24"/>
          <w:szCs w:val="20"/>
          <w14:ligatures w14:val="none"/>
        </w:rPr>
        <w:lastRenderedPageBreak/>
        <w:drawing>
          <wp:anchor distT="0" distB="0" distL="114300" distR="114300" simplePos="0" relativeHeight="251660288" behindDoc="0" locked="0" layoutInCell="1" allowOverlap="1" wp14:anchorId="3FDE8758" wp14:editId="56FAFF27">
            <wp:simplePos x="0" y="0"/>
            <wp:positionH relativeFrom="column">
              <wp:posOffset>114300</wp:posOffset>
            </wp:positionH>
            <wp:positionV relativeFrom="paragraph">
              <wp:posOffset>12065</wp:posOffset>
            </wp:positionV>
            <wp:extent cx="635000" cy="635000"/>
            <wp:effectExtent l="0" t="0" r="0" b="0"/>
            <wp:wrapSquare wrapText="bothSides"/>
            <wp:docPr id="127318019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180196" name="Picture 4">
                      <a:extLst>
                        <a:ext uri="{C183D7F6-B498-43B3-948B-1728B52AA6E4}">
                          <adec:decorative xmlns:adec="http://schemas.microsoft.com/office/drawing/2017/decorative" val="1"/>
                        </a:ext>
                      </a:extLst>
                    </pic:cNvPr>
                    <pic:cNvPicPr/>
                  </pic:nvPicPr>
                  <pic:blipFill>
                    <a:blip r:embed="rId5">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AD60C8">
        <w:rPr>
          <w:rFonts w:ascii="Calibri" w:eastAsia="Times New Roman" w:hAnsi="Calibri" w:cs="Myriad Pro"/>
          <w:b/>
          <w:bCs/>
          <w:i/>
          <w:iCs/>
          <w:caps/>
          <w:color w:val="027A21"/>
          <w:kern w:val="0"/>
          <w:sz w:val="26"/>
          <w:szCs w:val="26"/>
          <w14:ligatures w14:val="none"/>
        </w:rPr>
        <w:t>Experiment Note</w:t>
      </w:r>
    </w:p>
    <w:p w14:paraId="55B6A7B4" w14:textId="77777777" w:rsidR="00AD60C8" w:rsidRPr="00AD60C8" w:rsidRDefault="00AD60C8" w:rsidP="00AD60C8">
      <w:pPr>
        <w:spacing w:before="180" w:after="360" w:line="240" w:lineRule="auto"/>
        <w:ind w:right="360"/>
        <w:jc w:val="both"/>
        <w:rPr>
          <w:rFonts w:ascii="Calibri" w:eastAsia="Times New Roman" w:hAnsi="Calibri" w:cs="Myriad Pro"/>
          <w:i/>
          <w:color w:val="027A21"/>
          <w:kern w:val="0"/>
          <w:sz w:val="24"/>
          <w:szCs w:val="20"/>
          <w14:ligatures w14:val="none"/>
        </w:rPr>
      </w:pPr>
      <w:r w:rsidRPr="00AD60C8">
        <w:rPr>
          <w:rFonts w:ascii="Calibri" w:eastAsia="Times New Roman" w:hAnsi="Calibri" w:cs="Myriad Pro"/>
          <w:i/>
          <w:color w:val="027A21"/>
          <w:kern w:val="0"/>
          <w:sz w:val="24"/>
          <w:szCs w:val="20"/>
          <w14:ligatures w14:val="none"/>
        </w:rPr>
        <w:t>You will be drawing randomly from a cup for colorblind X’s to use in our “mating” experiment. You will either draw two X’s or an X and a Y.</w:t>
      </w:r>
    </w:p>
    <w:p w14:paraId="5B4C881E" w14:textId="77777777" w:rsidR="00AD60C8" w:rsidRPr="00AD60C8" w:rsidRDefault="00AD60C8" w:rsidP="00AD60C8">
      <w:pPr>
        <w:spacing w:before="180" w:after="90" w:line="240" w:lineRule="auto"/>
        <w:jc w:val="center"/>
        <w:rPr>
          <w:rFonts w:ascii="Adobe Garamond Pro" w:eastAsia="Times New Roman" w:hAnsi="Adobe Garamond Pro" w:cs="Adobe Garamond Pro"/>
          <w:kern w:val="0"/>
          <w:szCs w:val="20"/>
          <w14:ligatures w14:val="none"/>
        </w:rPr>
      </w:pPr>
      <w:r w:rsidRPr="00AD60C8">
        <w:rPr>
          <w:rFonts w:ascii="Adobe Garamond Pro" w:eastAsia="Times New Roman" w:hAnsi="Adobe Garamond Pro" w:cs="Adobe Garamond Pro"/>
          <w:noProof/>
          <w:kern w:val="0"/>
          <w:szCs w:val="20"/>
          <w14:ligatures w14:val="none"/>
        </w:rPr>
        <w:drawing>
          <wp:inline distT="0" distB="0" distL="0" distR="0" wp14:anchorId="761B603E" wp14:editId="13482C01">
            <wp:extent cx="4162805" cy="2112264"/>
            <wp:effectExtent l="0" t="0" r="0" b="0"/>
            <wp:docPr id="1" name="Picture" descr="Left image: a colorblindness test with circles of varying colors forming the number &quot;96.&quot; Right image: a simulation of what a colorblind person would see with circles of varying colors forming no distinguishable numb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Left image: a colorblindness test with circles of varying colors forming the number &quot;96.&quot; Right image: a simulation of what a colorblind person would see with circles of varying colors forming no distinguishable number."/>
                    <pic:cNvPicPr>
                      <a:picLocks noChangeAspect="1" noChangeArrowheads="1"/>
                    </pic:cNvPicPr>
                  </pic:nvPicPr>
                  <pic:blipFill>
                    <a:blip r:embed="rId6"/>
                    <a:srcRect l="-1170"/>
                    <a:stretch>
                      <a:fillRect/>
                    </a:stretch>
                  </pic:blipFill>
                  <pic:spPr bwMode="auto">
                    <a:xfrm>
                      <a:off x="0" y="0"/>
                      <a:ext cx="4162805" cy="2112264"/>
                    </a:xfrm>
                    <a:prstGeom prst="rect">
                      <a:avLst/>
                    </a:prstGeom>
                    <a:noFill/>
                    <a:ln>
                      <a:noFill/>
                    </a:ln>
                  </pic:spPr>
                </pic:pic>
              </a:graphicData>
            </a:graphic>
          </wp:inline>
        </w:drawing>
      </w:r>
    </w:p>
    <w:p w14:paraId="220EDE09" w14:textId="77777777" w:rsidR="00AD60C8" w:rsidRPr="00AD60C8" w:rsidRDefault="00AD60C8" w:rsidP="00AD60C8">
      <w:pPr>
        <w:spacing w:after="90" w:line="240" w:lineRule="auto"/>
        <w:jc w:val="center"/>
        <w:rPr>
          <w:rFonts w:ascii="Myriad Pro" w:eastAsia="Times New Roman" w:hAnsi="Myriad Pro" w:cs="Myriad Pro"/>
          <w:i/>
          <w:iCs/>
          <w:kern w:val="0"/>
          <w:szCs w:val="20"/>
          <w14:ligatures w14:val="none"/>
        </w:rPr>
      </w:pPr>
      <w:r w:rsidRPr="00AD60C8">
        <w:rPr>
          <w:rFonts w:ascii="Myriad Pro" w:eastAsia="Times New Roman" w:hAnsi="Myriad Pro" w:cs="Myriad Pro"/>
          <w:b/>
          <w:bCs/>
          <w:kern w:val="0"/>
          <w:szCs w:val="20"/>
          <w14:ligatures w14:val="none"/>
        </w:rPr>
        <w:t>Figure 12-1.</w:t>
      </w:r>
      <w:r w:rsidRPr="00AD60C8">
        <w:rPr>
          <w:rFonts w:ascii="Myriad Pro" w:eastAsia="Times New Roman" w:hAnsi="Myriad Pro" w:cs="Myriad Pro"/>
          <w:kern w:val="0"/>
          <w:szCs w:val="20"/>
          <w14:ligatures w14:val="none"/>
        </w:rPr>
        <w:t xml:space="preserve"> </w:t>
      </w:r>
      <w:r w:rsidRPr="00AD60C8">
        <w:rPr>
          <w:rFonts w:ascii="Myriad Pro" w:eastAsia="Times New Roman" w:hAnsi="Myriad Pro" w:cs="Myriad Pro"/>
          <w:i/>
          <w:iCs/>
          <w:kern w:val="0"/>
          <w:szCs w:val="20"/>
          <w14:ligatures w14:val="none"/>
        </w:rPr>
        <w:t xml:space="preserve">A red-green colorblindness test (left) run through a Colorblind Simulator (right). </w:t>
      </w:r>
      <w:r w:rsidRPr="00AD60C8">
        <w:rPr>
          <w:rFonts w:ascii="Myriad Pro" w:eastAsia="Times New Roman" w:hAnsi="Myriad Pro" w:cs="Myriad Pro"/>
          <w:i/>
          <w:iCs/>
          <w:kern w:val="0"/>
          <w:szCs w:val="20"/>
          <w14:ligatures w14:val="none"/>
        </w:rPr>
        <w:br/>
        <w:t>A person with red-green colorblindness will not be able to see the “9.” That person may dimly see a yellow “6” still since the 6 is slightly orange in color.</w:t>
      </w:r>
    </w:p>
    <w:p w14:paraId="2F68D1C4"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br w:type="page"/>
      </w:r>
    </w:p>
    <w:p w14:paraId="63442584"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lastRenderedPageBreak/>
        <w:tab/>
      </w:r>
    </w:p>
    <w:p w14:paraId="48602693"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2BB4A547"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4C356065"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36BFE719"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7B116CD7"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66896E3D"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4156F6FF"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404E7080"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1C3EAC81"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2B6C87B6"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7D9F2974"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5E064D43"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32CEE293"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45D6F612"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62AAF41E"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53640C19"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4030F5D2" w14:textId="77777777" w:rsidR="00AD60C8" w:rsidRPr="00AD60C8" w:rsidRDefault="00AD60C8" w:rsidP="00AD60C8">
      <w:pPr>
        <w:tabs>
          <w:tab w:val="left" w:leader="underscore" w:pos="9360"/>
        </w:tabs>
        <w:spacing w:before="360" w:after="0" w:line="240" w:lineRule="auto"/>
        <w:rPr>
          <w:rFonts w:ascii="Minion Pro" w:eastAsia="Times New Roman" w:hAnsi="Minion Pro" w:cs="Minion Pro"/>
          <w:kern w:val="0"/>
          <w:sz w:val="24"/>
          <w:szCs w:val="20"/>
          <w14:ligatures w14:val="none"/>
        </w:rPr>
      </w:pPr>
      <w:r w:rsidRPr="00AD60C8">
        <w:rPr>
          <w:rFonts w:ascii="Minion Pro" w:eastAsia="Times New Roman" w:hAnsi="Minion Pro" w:cs="Minion Pro"/>
          <w:kern w:val="0"/>
          <w:sz w:val="24"/>
          <w:szCs w:val="20"/>
          <w14:ligatures w14:val="none"/>
        </w:rPr>
        <w:tab/>
      </w:r>
    </w:p>
    <w:p w14:paraId="315351DB" w14:textId="77777777" w:rsidR="00AD60C8" w:rsidRPr="00AD60C8" w:rsidRDefault="00AD60C8" w:rsidP="00AD60C8">
      <w:pPr>
        <w:tabs>
          <w:tab w:val="left" w:pos="360"/>
          <w:tab w:val="left" w:pos="720"/>
          <w:tab w:val="left" w:pos="1080"/>
          <w:tab w:val="left" w:pos="1440"/>
          <w:tab w:val="left" w:pos="1800"/>
        </w:tabs>
        <w:spacing w:before="180" w:after="0" w:line="240" w:lineRule="auto"/>
        <w:jc w:val="right"/>
        <w:rPr>
          <w:rFonts w:ascii="Calibri" w:eastAsia="Times New Roman" w:hAnsi="Calibri" w:cs="Myriad Pro"/>
          <w:caps/>
          <w:color w:val="808080"/>
          <w:kern w:val="0"/>
          <w:sz w:val="24"/>
          <w:szCs w:val="20"/>
          <w14:ligatures w14:val="none"/>
        </w:rPr>
      </w:pPr>
      <w:r w:rsidRPr="00AD60C8">
        <w:rPr>
          <w:rFonts w:ascii="Calibri" w:eastAsia="Times New Roman" w:hAnsi="Calibri" w:cs="Myriad Pro"/>
          <w:caps/>
          <w:color w:val="808080"/>
          <w:kern w:val="0"/>
          <w:sz w:val="24"/>
          <w:szCs w:val="20"/>
          <w14:ligatures w14:val="none"/>
        </w:rPr>
        <w:t>Notes</w:t>
      </w:r>
    </w:p>
    <w:p w14:paraId="64780CDB" w14:textId="77777777" w:rsidR="00AD60C8" w:rsidRPr="00AD60C8" w:rsidRDefault="00AD60C8" w:rsidP="00AD60C8">
      <w:pPr>
        <w:rPr>
          <w:rFonts w:ascii="Calibri" w:eastAsia="Calibri" w:hAnsi="Calibri" w:cs="Times New Roman"/>
        </w:rPr>
      </w:pPr>
      <w:r w:rsidRPr="00AD60C8">
        <w:rPr>
          <w:rFonts w:ascii="Calibri" w:eastAsia="Calibri" w:hAnsi="Calibri" w:cs="Times New Roman"/>
        </w:rPr>
        <w:br w:type="page"/>
      </w:r>
      <w:r w:rsidRPr="00AD60C8">
        <w:rPr>
          <w:rFonts w:ascii="Calibri" w:eastAsia="Calibri" w:hAnsi="Calibri" w:cs="Times New Roman"/>
          <w:noProof/>
          <w14:ligatures w14:val="none"/>
        </w:rPr>
        <w:lastRenderedPageBreak/>
        <w:pict w14:anchorId="7E928A28">
          <v:rect id="_x0000_i1026" alt="" style="width:468pt;height:.05pt;mso-width-percent:0;mso-height-percent:0;mso-width-percent:0;mso-height-percent:0" o:hralign="center" o:hrstd="t" o:hr="t" fillcolor="#a0a0a0" stroked="f"/>
        </w:pict>
      </w:r>
    </w:p>
    <w:p w14:paraId="6C9226A4" w14:textId="77777777" w:rsidR="00AD60C8" w:rsidRPr="00AD60C8" w:rsidRDefault="00AD60C8" w:rsidP="00AD60C8">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AD60C8">
        <w:rPr>
          <w:rFonts w:ascii="Calibri" w:eastAsia="Times New Roman" w:hAnsi="Calibri" w:cs="Myriad Pro"/>
          <w:caps/>
          <w:kern w:val="0"/>
          <w:sz w:val="48"/>
          <w:szCs w:val="20"/>
          <w14:ligatures w14:val="none"/>
        </w:rPr>
        <w:t>Demonstration</w:t>
      </w:r>
    </w:p>
    <w:p w14:paraId="3DE14FCC" w14:textId="77777777" w:rsidR="00AD60C8" w:rsidRPr="00AD60C8" w:rsidRDefault="00AD60C8" w:rsidP="00AD60C8">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AD60C8">
        <w:rPr>
          <w:rFonts w:ascii="Calibri" w:eastAsia="Times New Roman" w:hAnsi="Calibri" w:cs="Myriad Pro"/>
          <w:b/>
          <w:caps/>
          <w:kern w:val="0"/>
          <w:sz w:val="28"/>
          <w:szCs w:val="20"/>
          <w14:ligatures w14:val="none"/>
        </w:rPr>
        <w:t>CHOOSING YOUR GENOTYPE AND MATE</w:t>
      </w:r>
    </w:p>
    <w:p w14:paraId="07BF2672"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 xml:space="preserve">It is time to randomly choose your genotype for vision, ABO blood type, +/– blood type, and PTC tasting. </w:t>
      </w:r>
    </w:p>
    <w:p w14:paraId="4B329504" w14:textId="77777777" w:rsidR="00AD60C8" w:rsidRPr="00AD60C8" w:rsidRDefault="00AD60C8" w:rsidP="00AD60C8">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AD60C8">
        <w:rPr>
          <w:rFonts w:ascii="Calibri" w:eastAsia="Times New Roman" w:hAnsi="Calibri" w:cs="Myriad Pro"/>
          <w:b/>
          <w:kern w:val="0"/>
          <w:sz w:val="26"/>
          <w:szCs w:val="20"/>
          <w14:ligatures w14:val="none"/>
        </w:rPr>
        <w:t>Determine Genotype and Phenotype for Yourself</w:t>
      </w:r>
    </w:p>
    <w:p w14:paraId="6E8B9DBB" w14:textId="77777777" w:rsidR="00AD60C8" w:rsidRPr="00AD60C8" w:rsidRDefault="00AD60C8" w:rsidP="00AD60C8">
      <w:pPr>
        <w:rPr>
          <w:rFonts w:ascii="Calibri" w:eastAsia="Calibri" w:hAnsi="Calibri" w:cs="Times New Roman"/>
        </w:rPr>
      </w:pPr>
    </w:p>
    <w:p w14:paraId="7D2F029F"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1.</w:t>
      </w:r>
      <w:r w:rsidRPr="00AD60C8">
        <w:rPr>
          <w:rFonts w:ascii="Calibri" w:eastAsia="Times New Roman" w:hAnsi="Calibri" w:cs="Adobe Garamond Pro"/>
          <w:kern w:val="0"/>
          <w:sz w:val="24"/>
          <w:szCs w:val="20"/>
          <w14:ligatures w14:val="none"/>
        </w:rPr>
        <w:tab/>
        <w:t>Fill in your genotype for PTC tasting, +/– blood type, ABO blood type, and vision in the table at the end of this section.</w:t>
      </w:r>
    </w:p>
    <w:p w14:paraId="0F8478FD"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2.</w:t>
      </w:r>
      <w:r w:rsidRPr="00AD60C8">
        <w:rPr>
          <w:rFonts w:ascii="Calibri" w:eastAsia="Times New Roman" w:hAnsi="Calibri" w:cs="Adobe Garamond Pro"/>
          <w:kern w:val="0"/>
          <w:sz w:val="24"/>
          <w:szCs w:val="20"/>
          <w14:ligatures w14:val="none"/>
        </w:rPr>
        <w:tab/>
        <w:t>Decide what phenotypes you have based on your genotypes. Rh+ blood is dominant to Rh- and “taster” is dominant to “non-taster” for PTC tasting.</w:t>
      </w:r>
    </w:p>
    <w:p w14:paraId="682232B0"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3.</w:t>
      </w:r>
      <w:r w:rsidRPr="00AD60C8">
        <w:rPr>
          <w:rFonts w:ascii="Calibri" w:eastAsia="Times New Roman" w:hAnsi="Calibri" w:cs="Adobe Garamond Pro"/>
          <w:kern w:val="0"/>
          <w:sz w:val="24"/>
          <w:szCs w:val="20"/>
          <w14:ligatures w14:val="none"/>
        </w:rPr>
        <w:tab/>
        <w:t xml:space="preserve"> For vision, you should refer to the phenotype as normal or colorblind plus egg-producing (XX) or sperm-producing (XY). Remember also that, though we often talk about ABO blood type and +/- blood type at the same time, they are two independent traits.</w:t>
      </w:r>
    </w:p>
    <w:p w14:paraId="02FF6D4C"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 xml:space="preserve">If your instructor has PTC tasting paper, you may be asked to determine your actual PTC tasting phenotype at this time. (This is a fun side note and is not something you will be tracking in your data table.) You should pay attention to the fact that, while tasting is dominant, you rarely see more than half the class register as tasters. This means that about 70% of the alleles in the gene pool are actually recessive. Dominant does </w:t>
      </w:r>
      <w:r w:rsidRPr="00AD60C8">
        <w:rPr>
          <w:rFonts w:ascii="Calibri" w:eastAsia="Times New Roman" w:hAnsi="Calibri" w:cs="Adobe Garamond Pro"/>
          <w:b/>
          <w:i/>
          <w:kern w:val="0"/>
          <w:sz w:val="24"/>
          <w:szCs w:val="20"/>
          <w14:ligatures w14:val="none"/>
        </w:rPr>
        <w:t>not</w:t>
      </w:r>
      <w:r w:rsidRPr="00AD60C8">
        <w:rPr>
          <w:rFonts w:ascii="Calibri" w:eastAsia="Times New Roman" w:hAnsi="Calibri" w:cs="Adobe Garamond Pro"/>
          <w:kern w:val="0"/>
          <w:sz w:val="24"/>
          <w:szCs w:val="20"/>
          <w14:ligatures w14:val="none"/>
        </w:rPr>
        <w:t xml:space="preserve"> mean more common!</w:t>
      </w:r>
    </w:p>
    <w:p w14:paraId="1C10AA8B" w14:textId="77777777" w:rsidR="00AD60C8" w:rsidRPr="00AD60C8" w:rsidRDefault="00AD60C8" w:rsidP="00AD60C8">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AD60C8">
        <w:rPr>
          <w:rFonts w:ascii="Calibri" w:eastAsia="Times New Roman" w:hAnsi="Calibri" w:cs="Myriad Pro"/>
          <w:b/>
          <w:kern w:val="0"/>
          <w:sz w:val="26"/>
          <w:szCs w:val="20"/>
          <w14:ligatures w14:val="none"/>
        </w:rPr>
        <w:t>Determine Genotype and Phenotype for Your Mate</w:t>
      </w:r>
    </w:p>
    <w:p w14:paraId="466B573D" w14:textId="77777777" w:rsidR="00AD60C8" w:rsidRPr="00AD60C8" w:rsidRDefault="00AD60C8" w:rsidP="00AD60C8">
      <w:pPr>
        <w:rPr>
          <w:rFonts w:ascii="Calibri" w:eastAsia="Calibri" w:hAnsi="Calibri" w:cs="Times New Roman"/>
        </w:rPr>
      </w:pPr>
    </w:p>
    <w:p w14:paraId="1EFE873E"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1.</w:t>
      </w:r>
      <w:r w:rsidRPr="00AD60C8">
        <w:rPr>
          <w:rFonts w:ascii="Calibri" w:eastAsia="Times New Roman" w:hAnsi="Calibri" w:cs="Adobe Garamond Pro"/>
          <w:kern w:val="0"/>
          <w:sz w:val="24"/>
          <w:szCs w:val="20"/>
          <w14:ligatures w14:val="none"/>
        </w:rPr>
        <w:tab/>
        <w:t>Choose a member in your group or a nearby group as your “mate” who has the opposite combination of sex chromosomes (XX or XY) from you. Be mature and polite about this.</w:t>
      </w:r>
    </w:p>
    <w:p w14:paraId="25972553"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2.</w:t>
      </w:r>
      <w:r w:rsidRPr="00AD60C8">
        <w:rPr>
          <w:rFonts w:ascii="Calibri" w:eastAsia="Times New Roman" w:hAnsi="Calibri" w:cs="Adobe Garamond Pro"/>
          <w:kern w:val="0"/>
          <w:sz w:val="24"/>
          <w:szCs w:val="20"/>
          <w14:ligatures w14:val="none"/>
        </w:rPr>
        <w:tab/>
        <w:t>In the (inevitable) case of imbalanced sex chromosomes, it is ok for multiple people to use one person as a “mate.” That one person however only writes down data for one of their mates, not all of them.</w:t>
      </w:r>
    </w:p>
    <w:p w14:paraId="327FA5CA"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3.</w:t>
      </w:r>
      <w:r w:rsidRPr="00AD60C8">
        <w:rPr>
          <w:rFonts w:ascii="Calibri" w:eastAsia="Times New Roman" w:hAnsi="Calibri" w:cs="Adobe Garamond Pro"/>
          <w:kern w:val="0"/>
          <w:sz w:val="24"/>
          <w:szCs w:val="20"/>
          <w14:ligatures w14:val="none"/>
        </w:rPr>
        <w:tab/>
        <w:t xml:space="preserve">Fill in your mate’s genotype for PTC tasting, +/– blood type, ABO blood type, and vision in the table at the end of this section. </w:t>
      </w:r>
    </w:p>
    <w:p w14:paraId="6607F88B"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4.</w:t>
      </w:r>
      <w:r w:rsidRPr="00AD60C8">
        <w:rPr>
          <w:rFonts w:ascii="Calibri" w:eastAsia="Times New Roman" w:hAnsi="Calibri" w:cs="Adobe Garamond Pro"/>
          <w:kern w:val="0"/>
          <w:sz w:val="24"/>
          <w:szCs w:val="20"/>
          <w14:ligatures w14:val="none"/>
        </w:rPr>
        <w:tab/>
        <w:t xml:space="preserve">Decide what phenotypes your mate has based on genotype. (Don’t cheat by copying </w:t>
      </w:r>
      <w:r w:rsidRPr="00AD60C8">
        <w:rPr>
          <w:rFonts w:ascii="Calibri" w:eastAsia="Times New Roman" w:hAnsi="Calibri" w:cs="Adobe Garamond Pro"/>
          <w:i/>
          <w:kern w:val="0"/>
          <w:sz w:val="24"/>
          <w:szCs w:val="20"/>
          <w14:ligatures w14:val="none"/>
        </w:rPr>
        <w:t>their</w:t>
      </w:r>
      <w:r w:rsidRPr="00AD60C8">
        <w:rPr>
          <w:rFonts w:ascii="Calibri" w:eastAsia="Times New Roman" w:hAnsi="Calibri" w:cs="Adobe Garamond Pro"/>
          <w:kern w:val="0"/>
          <w:sz w:val="24"/>
          <w:szCs w:val="20"/>
          <w14:ligatures w14:val="none"/>
        </w:rPr>
        <w:t xml:space="preserve"> opinion of the phenotype. Figure it out yourself!) </w:t>
      </w:r>
    </w:p>
    <w:p w14:paraId="5AD6D53F"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p>
    <w:p w14:paraId="7EBFA92D"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p>
    <w:p w14:paraId="19CA14A4"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p>
    <w:p w14:paraId="7886A3A1"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p>
    <w:p w14:paraId="60403F56"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p>
    <w:p w14:paraId="1BCABD28"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p>
    <w:p w14:paraId="4BC7651F" w14:textId="77777777" w:rsidR="00AD60C8" w:rsidRPr="00AD60C8" w:rsidRDefault="00AD60C8" w:rsidP="00AD60C8">
      <w:pPr>
        <w:tabs>
          <w:tab w:val="left" w:pos="720"/>
          <w:tab w:val="left" w:pos="1080"/>
          <w:tab w:val="left" w:pos="1440"/>
          <w:tab w:val="left" w:pos="1800"/>
        </w:tabs>
        <w:spacing w:before="180" w:after="90" w:line="240" w:lineRule="auto"/>
        <w:jc w:val="center"/>
        <w:rPr>
          <w:rFonts w:ascii="Myriad Pro" w:eastAsia="Times New Roman" w:hAnsi="Myriad Pro" w:cs="Myriad Pro"/>
          <w:kern w:val="0"/>
          <w:szCs w:val="20"/>
          <w14:ligatures w14:val="none"/>
        </w:rPr>
      </w:pPr>
      <w:r w:rsidRPr="00AD60C8">
        <w:rPr>
          <w:rFonts w:ascii="Myriad Pro" w:eastAsia="Times New Roman" w:hAnsi="Myriad Pro" w:cs="Myriad Pro"/>
          <w:b/>
          <w:bCs/>
          <w:kern w:val="0"/>
          <w:szCs w:val="20"/>
          <w14:ligatures w14:val="none"/>
        </w:rPr>
        <w:t>Table 12-3.</w:t>
      </w:r>
      <w:r w:rsidRPr="00AD60C8">
        <w:rPr>
          <w:rFonts w:ascii="Myriad Pro" w:eastAsia="Times New Roman" w:hAnsi="Myriad Pro" w:cs="Myriad Pro"/>
          <w:kern w:val="0"/>
          <w:szCs w:val="20"/>
          <w14:ligatures w14:val="none"/>
        </w:rPr>
        <w:t xml:space="preserve"> </w:t>
      </w:r>
      <w:r w:rsidRPr="00AD60C8">
        <w:rPr>
          <w:rFonts w:ascii="Myriad Pro" w:eastAsia="Times New Roman" w:hAnsi="Myriad Pro" w:cs="Myriad Pro"/>
          <w:i/>
          <w:iCs/>
          <w:kern w:val="0"/>
          <w:szCs w:val="20"/>
          <w14:ligatures w14:val="none"/>
        </w:rPr>
        <w:t>Data table.</w:t>
      </w:r>
    </w:p>
    <w:tbl>
      <w:tblPr>
        <w:tblStyle w:val="DefaultTable"/>
        <w:tblW w:w="0" w:type="auto"/>
        <w:tblLayout w:type="fixed"/>
        <w:tblCellMar>
          <w:top w:w="80" w:type="dxa"/>
          <w:left w:w="80" w:type="dxa"/>
          <w:bottom w:w="80" w:type="dxa"/>
          <w:right w:w="80" w:type="dxa"/>
        </w:tblCellMar>
        <w:tblLook w:val="0000" w:firstRow="0" w:lastRow="0" w:firstColumn="0" w:lastColumn="0" w:noHBand="0" w:noVBand="0"/>
      </w:tblPr>
      <w:tblGrid>
        <w:gridCol w:w="1649"/>
        <w:gridCol w:w="1101"/>
        <w:gridCol w:w="1101"/>
        <w:gridCol w:w="1101"/>
        <w:gridCol w:w="1248"/>
        <w:gridCol w:w="1440"/>
        <w:gridCol w:w="1530"/>
      </w:tblGrid>
      <w:tr w:rsidR="00AD60C8" w:rsidRPr="00AD60C8" w14:paraId="05E3DF65" w14:textId="77777777" w:rsidTr="00E018B8">
        <w:tc>
          <w:tcPr>
            <w:tcW w:w="1649" w:type="dxa"/>
            <w:tcBorders>
              <w:top w:val="single" w:sz="4" w:space="0" w:color="000000"/>
              <w:left w:val="single" w:sz="4" w:space="0" w:color="000000"/>
              <w:bottom w:val="single" w:sz="16" w:space="0" w:color="auto"/>
              <w:right w:val="single" w:sz="4" w:space="0" w:color="000000"/>
            </w:tcBorders>
            <w:shd w:val="pct50" w:color="000000" w:fill="auto"/>
            <w:vAlign w:val="center"/>
          </w:tcPr>
          <w:p w14:paraId="3B7F3BF1" w14:textId="77777777" w:rsidR="00AD60C8" w:rsidRPr="00AD60C8" w:rsidRDefault="00AD60C8" w:rsidP="00AD60C8">
            <w:pPr>
              <w:tabs>
                <w:tab w:val="left" w:pos="360"/>
                <w:tab w:val="left" w:pos="720"/>
                <w:tab w:val="left" w:pos="1080"/>
                <w:tab w:val="left" w:pos="1440"/>
                <w:tab w:val="left" w:pos="1800"/>
              </w:tabs>
              <w:spacing w:after="172"/>
              <w:jc w:val="center"/>
              <w:rPr>
                <w:rFonts w:ascii="Calibri" w:hAnsi="Calibri" w:cs="Calibri"/>
                <w:b/>
                <w:color w:val="FFFFFF"/>
                <w:szCs w:val="24"/>
              </w:rPr>
            </w:pPr>
            <w:r w:rsidRPr="00AD60C8">
              <w:rPr>
                <w:rFonts w:ascii="Calibri" w:hAnsi="Calibri" w:cs="Calibri"/>
                <w:b/>
                <w:color w:val="FFFFFF"/>
                <w:szCs w:val="24"/>
              </w:rPr>
              <w:t>Trait</w:t>
            </w:r>
          </w:p>
        </w:tc>
        <w:tc>
          <w:tcPr>
            <w:tcW w:w="1101" w:type="dxa"/>
            <w:tcBorders>
              <w:top w:val="single" w:sz="4" w:space="0" w:color="000000"/>
              <w:left w:val="single" w:sz="4" w:space="0" w:color="000000"/>
              <w:bottom w:val="single" w:sz="16" w:space="0" w:color="auto"/>
              <w:right w:val="single" w:sz="4" w:space="0" w:color="000000"/>
            </w:tcBorders>
            <w:shd w:val="pct50" w:color="000000" w:fill="auto"/>
            <w:tcMar>
              <w:top w:w="80" w:type="dxa"/>
              <w:left w:w="80" w:type="dxa"/>
              <w:bottom w:w="180" w:type="dxa"/>
              <w:right w:w="80" w:type="dxa"/>
            </w:tcMar>
            <w:vAlign w:val="center"/>
          </w:tcPr>
          <w:p w14:paraId="1B2B52B0"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b/>
                <w:color w:val="FFFFFF"/>
                <w:szCs w:val="24"/>
              </w:rPr>
            </w:pPr>
            <w:r w:rsidRPr="00AD60C8">
              <w:rPr>
                <w:rFonts w:ascii="Calibri" w:hAnsi="Calibri" w:cs="Calibri"/>
                <w:b/>
                <w:color w:val="FFFFFF"/>
                <w:szCs w:val="24"/>
              </w:rPr>
              <w:t>Your Genotype</w:t>
            </w:r>
          </w:p>
        </w:tc>
        <w:tc>
          <w:tcPr>
            <w:tcW w:w="1101" w:type="dxa"/>
            <w:tcBorders>
              <w:top w:val="single" w:sz="4" w:space="0" w:color="000000"/>
              <w:left w:val="single" w:sz="4" w:space="0" w:color="000000"/>
              <w:bottom w:val="single" w:sz="16" w:space="0" w:color="auto"/>
              <w:right w:val="single" w:sz="4" w:space="0" w:color="000000"/>
            </w:tcBorders>
            <w:shd w:val="pct50" w:color="000000" w:fill="auto"/>
            <w:tcMar>
              <w:top w:w="80" w:type="dxa"/>
              <w:left w:w="80" w:type="dxa"/>
              <w:bottom w:w="180" w:type="dxa"/>
              <w:right w:w="80" w:type="dxa"/>
            </w:tcMar>
            <w:vAlign w:val="center"/>
          </w:tcPr>
          <w:p w14:paraId="680FDE03"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b/>
                <w:color w:val="FFFFFF"/>
                <w:szCs w:val="24"/>
              </w:rPr>
            </w:pPr>
            <w:r w:rsidRPr="00AD60C8">
              <w:rPr>
                <w:rFonts w:ascii="Calibri" w:hAnsi="Calibri" w:cs="Calibri"/>
                <w:b/>
                <w:color w:val="FFFFFF"/>
                <w:szCs w:val="24"/>
              </w:rPr>
              <w:t>Your Phenotype</w:t>
            </w:r>
          </w:p>
        </w:tc>
        <w:tc>
          <w:tcPr>
            <w:tcW w:w="1101" w:type="dxa"/>
            <w:tcBorders>
              <w:top w:val="single" w:sz="4" w:space="0" w:color="000000"/>
              <w:left w:val="single" w:sz="4" w:space="0" w:color="000000"/>
              <w:bottom w:val="single" w:sz="16" w:space="0" w:color="auto"/>
              <w:right w:val="single" w:sz="4" w:space="0" w:color="000000"/>
            </w:tcBorders>
            <w:shd w:val="pct50" w:color="000000" w:fill="auto"/>
            <w:tcMar>
              <w:top w:w="80" w:type="dxa"/>
              <w:left w:w="80" w:type="dxa"/>
              <w:bottom w:w="180" w:type="dxa"/>
              <w:right w:w="80" w:type="dxa"/>
            </w:tcMar>
            <w:vAlign w:val="center"/>
          </w:tcPr>
          <w:p w14:paraId="43C4FC25"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b/>
                <w:color w:val="FFFFFF"/>
                <w:szCs w:val="24"/>
              </w:rPr>
            </w:pPr>
            <w:r w:rsidRPr="00AD60C8">
              <w:rPr>
                <w:rFonts w:ascii="Calibri" w:hAnsi="Calibri" w:cs="Calibri"/>
                <w:b/>
                <w:color w:val="FFFFFF"/>
                <w:szCs w:val="24"/>
              </w:rPr>
              <w:t>Mate’s Genotype</w:t>
            </w:r>
          </w:p>
        </w:tc>
        <w:tc>
          <w:tcPr>
            <w:tcW w:w="1248" w:type="dxa"/>
            <w:tcBorders>
              <w:top w:val="single" w:sz="4" w:space="0" w:color="000000"/>
              <w:left w:val="single" w:sz="4" w:space="0" w:color="000000"/>
              <w:bottom w:val="single" w:sz="16" w:space="0" w:color="auto"/>
              <w:right w:val="single" w:sz="4" w:space="0" w:color="000000"/>
            </w:tcBorders>
            <w:shd w:val="pct50" w:color="000000" w:fill="auto"/>
            <w:tcMar>
              <w:top w:w="80" w:type="dxa"/>
              <w:left w:w="80" w:type="dxa"/>
              <w:bottom w:w="180" w:type="dxa"/>
              <w:right w:w="80" w:type="dxa"/>
            </w:tcMar>
            <w:vAlign w:val="center"/>
          </w:tcPr>
          <w:p w14:paraId="7709F639"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b/>
                <w:color w:val="FFFFFF"/>
                <w:szCs w:val="24"/>
              </w:rPr>
            </w:pPr>
            <w:r w:rsidRPr="00AD60C8">
              <w:rPr>
                <w:rFonts w:ascii="Calibri" w:hAnsi="Calibri" w:cs="Calibri"/>
                <w:b/>
                <w:color w:val="FFFFFF"/>
                <w:szCs w:val="24"/>
              </w:rPr>
              <w:t>Mate’s Phenotype</w:t>
            </w:r>
          </w:p>
        </w:tc>
        <w:tc>
          <w:tcPr>
            <w:tcW w:w="1440" w:type="dxa"/>
            <w:tcBorders>
              <w:top w:val="single" w:sz="4" w:space="0" w:color="000000"/>
              <w:left w:val="single" w:sz="4" w:space="0" w:color="000000"/>
              <w:bottom w:val="single" w:sz="16" w:space="0" w:color="auto"/>
              <w:right w:val="single" w:sz="4" w:space="0" w:color="000000"/>
            </w:tcBorders>
            <w:shd w:val="pct50" w:color="000000" w:fill="auto"/>
            <w:tcMar>
              <w:top w:w="80" w:type="dxa"/>
              <w:left w:w="80" w:type="dxa"/>
              <w:bottom w:w="180" w:type="dxa"/>
              <w:right w:w="80" w:type="dxa"/>
            </w:tcMar>
            <w:vAlign w:val="center"/>
          </w:tcPr>
          <w:p w14:paraId="5437E04B"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b/>
                <w:color w:val="FFFFFF"/>
                <w:szCs w:val="24"/>
              </w:rPr>
            </w:pPr>
            <w:r w:rsidRPr="00AD60C8">
              <w:rPr>
                <w:rFonts w:ascii="Calibri" w:hAnsi="Calibri" w:cs="Calibri"/>
                <w:b/>
                <w:color w:val="FFFFFF"/>
                <w:szCs w:val="24"/>
              </w:rPr>
              <w:t>Possible Children Phenotypes</w:t>
            </w:r>
          </w:p>
        </w:tc>
        <w:tc>
          <w:tcPr>
            <w:tcW w:w="1530" w:type="dxa"/>
            <w:tcBorders>
              <w:top w:val="single" w:sz="4" w:space="0" w:color="000000"/>
              <w:left w:val="single" w:sz="4" w:space="0" w:color="000000"/>
              <w:bottom w:val="single" w:sz="16" w:space="0" w:color="auto"/>
              <w:right w:val="single" w:sz="4" w:space="0" w:color="000000"/>
            </w:tcBorders>
            <w:shd w:val="pct50" w:color="000000" w:fill="auto"/>
            <w:tcMar>
              <w:top w:w="80" w:type="dxa"/>
              <w:left w:w="80" w:type="dxa"/>
              <w:bottom w:w="180" w:type="dxa"/>
              <w:right w:w="80" w:type="dxa"/>
            </w:tcMar>
            <w:vAlign w:val="center"/>
          </w:tcPr>
          <w:p w14:paraId="7EA4732F"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b/>
                <w:color w:val="FFFFFF"/>
                <w:szCs w:val="24"/>
              </w:rPr>
            </w:pPr>
            <w:r w:rsidRPr="00AD60C8">
              <w:rPr>
                <w:rFonts w:ascii="Calibri" w:hAnsi="Calibri" w:cs="Calibri"/>
                <w:b/>
                <w:color w:val="FFFFFF"/>
                <w:szCs w:val="24"/>
              </w:rPr>
              <w:t xml:space="preserve">Impossible Children Phenotypes </w:t>
            </w:r>
          </w:p>
        </w:tc>
      </w:tr>
      <w:tr w:rsidR="00AD60C8" w:rsidRPr="00AD60C8" w14:paraId="4D0D5B8B" w14:textId="77777777" w:rsidTr="00E018B8">
        <w:tc>
          <w:tcPr>
            <w:tcW w:w="1649" w:type="dxa"/>
            <w:tcBorders>
              <w:top w:val="single" w:sz="4" w:space="0" w:color="000000"/>
              <w:left w:val="single" w:sz="4" w:space="0" w:color="000000"/>
              <w:bottom w:val="single" w:sz="4" w:space="0" w:color="000000"/>
              <w:right w:val="single" w:sz="16" w:space="0" w:color="000000"/>
            </w:tcBorders>
            <w:shd w:val="pct15" w:color="000000" w:fill="auto"/>
            <w:vAlign w:val="center"/>
          </w:tcPr>
          <w:p w14:paraId="11FDC8FC"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PTC Tasting</w:t>
            </w:r>
          </w:p>
        </w:tc>
        <w:tc>
          <w:tcPr>
            <w:tcW w:w="1101" w:type="dxa"/>
            <w:tcBorders>
              <w:top w:val="single" w:sz="4" w:space="0" w:color="000000"/>
              <w:left w:val="single" w:sz="4" w:space="0" w:color="000000"/>
              <w:bottom w:val="single" w:sz="4" w:space="0" w:color="000000"/>
              <w:right w:val="single" w:sz="4" w:space="0" w:color="000000"/>
            </w:tcBorders>
            <w:vAlign w:val="center"/>
          </w:tcPr>
          <w:p w14:paraId="5014343A"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 </w:t>
            </w:r>
          </w:p>
        </w:tc>
        <w:tc>
          <w:tcPr>
            <w:tcW w:w="1101" w:type="dxa"/>
            <w:tcBorders>
              <w:top w:val="single" w:sz="4" w:space="0" w:color="000000"/>
              <w:left w:val="single" w:sz="4" w:space="0" w:color="000000"/>
              <w:bottom w:val="single" w:sz="4" w:space="0" w:color="000000"/>
              <w:right w:val="single" w:sz="4" w:space="0" w:color="000000"/>
            </w:tcBorders>
            <w:vAlign w:val="center"/>
          </w:tcPr>
          <w:p w14:paraId="32247641"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 </w:t>
            </w:r>
          </w:p>
        </w:tc>
        <w:tc>
          <w:tcPr>
            <w:tcW w:w="1101" w:type="dxa"/>
            <w:tcBorders>
              <w:top w:val="single" w:sz="4" w:space="0" w:color="000000"/>
              <w:left w:val="single" w:sz="4" w:space="0" w:color="000000"/>
              <w:bottom w:val="single" w:sz="4" w:space="0" w:color="000000"/>
              <w:right w:val="single" w:sz="4" w:space="0" w:color="000000"/>
            </w:tcBorders>
            <w:vAlign w:val="center"/>
          </w:tcPr>
          <w:p w14:paraId="3BD965A5"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248" w:type="dxa"/>
            <w:tcBorders>
              <w:top w:val="single" w:sz="4" w:space="0" w:color="000000"/>
              <w:left w:val="single" w:sz="4" w:space="0" w:color="000000"/>
              <w:bottom w:val="single" w:sz="4" w:space="0" w:color="000000"/>
              <w:right w:val="single" w:sz="4" w:space="0" w:color="000000"/>
            </w:tcBorders>
            <w:vAlign w:val="center"/>
          </w:tcPr>
          <w:p w14:paraId="1E1D301A"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440" w:type="dxa"/>
            <w:tcBorders>
              <w:top w:val="single" w:sz="4" w:space="0" w:color="000000"/>
              <w:left w:val="single" w:sz="4" w:space="0" w:color="000000"/>
              <w:bottom w:val="single" w:sz="4" w:space="0" w:color="000000"/>
              <w:right w:val="single" w:sz="4" w:space="0" w:color="000000"/>
            </w:tcBorders>
            <w:vAlign w:val="center"/>
          </w:tcPr>
          <w:p w14:paraId="60CB2205"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530" w:type="dxa"/>
            <w:tcBorders>
              <w:top w:val="single" w:sz="4" w:space="0" w:color="000000"/>
              <w:left w:val="single" w:sz="4" w:space="0" w:color="000000"/>
              <w:bottom w:val="single" w:sz="4" w:space="0" w:color="000000"/>
              <w:right w:val="single" w:sz="4" w:space="0" w:color="000000"/>
            </w:tcBorders>
            <w:vAlign w:val="center"/>
          </w:tcPr>
          <w:p w14:paraId="6BE50C14"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r>
      <w:tr w:rsidR="00AD60C8" w:rsidRPr="00AD60C8" w14:paraId="15B9306F" w14:textId="77777777" w:rsidTr="00E018B8">
        <w:tc>
          <w:tcPr>
            <w:tcW w:w="1649" w:type="dxa"/>
            <w:tcBorders>
              <w:top w:val="single" w:sz="4" w:space="0" w:color="000000"/>
              <w:left w:val="single" w:sz="4" w:space="0" w:color="000000"/>
              <w:bottom w:val="single" w:sz="4" w:space="0" w:color="000000"/>
              <w:right w:val="single" w:sz="16" w:space="0" w:color="000000"/>
            </w:tcBorders>
            <w:shd w:val="pct15" w:color="000000" w:fill="auto"/>
            <w:vAlign w:val="center"/>
          </w:tcPr>
          <w:p w14:paraId="147DBC24"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 Blood Type</w:t>
            </w:r>
          </w:p>
        </w:tc>
        <w:tc>
          <w:tcPr>
            <w:tcW w:w="1101" w:type="dxa"/>
            <w:tcBorders>
              <w:top w:val="single" w:sz="4" w:space="0" w:color="000000"/>
              <w:left w:val="single" w:sz="4" w:space="0" w:color="000000"/>
              <w:bottom w:val="single" w:sz="4" w:space="0" w:color="000000"/>
              <w:right w:val="single" w:sz="4" w:space="0" w:color="000000"/>
            </w:tcBorders>
            <w:vAlign w:val="center"/>
          </w:tcPr>
          <w:p w14:paraId="36A75FFC"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 </w:t>
            </w:r>
          </w:p>
        </w:tc>
        <w:tc>
          <w:tcPr>
            <w:tcW w:w="1101" w:type="dxa"/>
            <w:tcBorders>
              <w:top w:val="single" w:sz="4" w:space="0" w:color="000000"/>
              <w:left w:val="single" w:sz="4" w:space="0" w:color="000000"/>
              <w:bottom w:val="single" w:sz="4" w:space="0" w:color="000000"/>
              <w:right w:val="single" w:sz="4" w:space="0" w:color="000000"/>
            </w:tcBorders>
            <w:vAlign w:val="center"/>
          </w:tcPr>
          <w:p w14:paraId="4E1A1525"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 </w:t>
            </w:r>
          </w:p>
        </w:tc>
        <w:tc>
          <w:tcPr>
            <w:tcW w:w="1101" w:type="dxa"/>
            <w:tcBorders>
              <w:top w:val="single" w:sz="4" w:space="0" w:color="000000"/>
              <w:left w:val="single" w:sz="4" w:space="0" w:color="000000"/>
              <w:bottom w:val="single" w:sz="4" w:space="0" w:color="000000"/>
              <w:right w:val="single" w:sz="4" w:space="0" w:color="000000"/>
            </w:tcBorders>
            <w:vAlign w:val="center"/>
          </w:tcPr>
          <w:p w14:paraId="59AA1B09"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248" w:type="dxa"/>
            <w:tcBorders>
              <w:top w:val="single" w:sz="4" w:space="0" w:color="000000"/>
              <w:left w:val="single" w:sz="4" w:space="0" w:color="000000"/>
              <w:bottom w:val="single" w:sz="4" w:space="0" w:color="000000"/>
              <w:right w:val="single" w:sz="4" w:space="0" w:color="000000"/>
            </w:tcBorders>
            <w:vAlign w:val="center"/>
          </w:tcPr>
          <w:p w14:paraId="6DDC0601"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440" w:type="dxa"/>
            <w:tcBorders>
              <w:top w:val="single" w:sz="4" w:space="0" w:color="000000"/>
              <w:left w:val="single" w:sz="4" w:space="0" w:color="000000"/>
              <w:bottom w:val="single" w:sz="4" w:space="0" w:color="000000"/>
              <w:right w:val="single" w:sz="4" w:space="0" w:color="000000"/>
            </w:tcBorders>
            <w:vAlign w:val="center"/>
          </w:tcPr>
          <w:p w14:paraId="2CDF371F"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530" w:type="dxa"/>
            <w:tcBorders>
              <w:top w:val="single" w:sz="4" w:space="0" w:color="000000"/>
              <w:left w:val="single" w:sz="4" w:space="0" w:color="000000"/>
              <w:bottom w:val="single" w:sz="4" w:space="0" w:color="000000"/>
              <w:right w:val="single" w:sz="4" w:space="0" w:color="000000"/>
            </w:tcBorders>
            <w:vAlign w:val="center"/>
          </w:tcPr>
          <w:p w14:paraId="0A526353"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r>
      <w:tr w:rsidR="00AD60C8" w:rsidRPr="00AD60C8" w14:paraId="387E92D9" w14:textId="77777777" w:rsidTr="00E018B8">
        <w:tc>
          <w:tcPr>
            <w:tcW w:w="1649" w:type="dxa"/>
            <w:tcBorders>
              <w:top w:val="single" w:sz="4" w:space="0" w:color="000000"/>
              <w:left w:val="single" w:sz="4" w:space="0" w:color="000000"/>
              <w:bottom w:val="single" w:sz="4" w:space="0" w:color="000000"/>
              <w:right w:val="single" w:sz="16" w:space="0" w:color="000000"/>
            </w:tcBorders>
            <w:shd w:val="pct15" w:color="000000" w:fill="auto"/>
            <w:vAlign w:val="center"/>
          </w:tcPr>
          <w:p w14:paraId="7C83DE86"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ABO Blood Type</w:t>
            </w:r>
          </w:p>
        </w:tc>
        <w:tc>
          <w:tcPr>
            <w:tcW w:w="1101" w:type="dxa"/>
            <w:tcBorders>
              <w:top w:val="single" w:sz="4" w:space="0" w:color="000000"/>
              <w:left w:val="single" w:sz="4" w:space="0" w:color="000000"/>
              <w:bottom w:val="single" w:sz="4" w:space="0" w:color="000000"/>
              <w:right w:val="single" w:sz="4" w:space="0" w:color="000000"/>
            </w:tcBorders>
            <w:vAlign w:val="center"/>
          </w:tcPr>
          <w:p w14:paraId="69FCB077"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 </w:t>
            </w:r>
          </w:p>
        </w:tc>
        <w:tc>
          <w:tcPr>
            <w:tcW w:w="1101" w:type="dxa"/>
            <w:tcBorders>
              <w:top w:val="single" w:sz="4" w:space="0" w:color="000000"/>
              <w:left w:val="single" w:sz="4" w:space="0" w:color="000000"/>
              <w:bottom w:val="single" w:sz="4" w:space="0" w:color="000000"/>
              <w:right w:val="single" w:sz="4" w:space="0" w:color="000000"/>
            </w:tcBorders>
            <w:vAlign w:val="center"/>
          </w:tcPr>
          <w:p w14:paraId="1E0AB3C1"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 </w:t>
            </w:r>
          </w:p>
        </w:tc>
        <w:tc>
          <w:tcPr>
            <w:tcW w:w="1101" w:type="dxa"/>
            <w:tcBorders>
              <w:top w:val="single" w:sz="4" w:space="0" w:color="000000"/>
              <w:left w:val="single" w:sz="4" w:space="0" w:color="000000"/>
              <w:bottom w:val="single" w:sz="4" w:space="0" w:color="000000"/>
              <w:right w:val="single" w:sz="4" w:space="0" w:color="000000"/>
            </w:tcBorders>
            <w:vAlign w:val="center"/>
          </w:tcPr>
          <w:p w14:paraId="1B9EA385"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248" w:type="dxa"/>
            <w:tcBorders>
              <w:top w:val="single" w:sz="4" w:space="0" w:color="000000"/>
              <w:left w:val="single" w:sz="4" w:space="0" w:color="000000"/>
              <w:bottom w:val="single" w:sz="4" w:space="0" w:color="000000"/>
              <w:right w:val="single" w:sz="4" w:space="0" w:color="000000"/>
            </w:tcBorders>
            <w:vAlign w:val="center"/>
          </w:tcPr>
          <w:p w14:paraId="2FF3E5D5"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440" w:type="dxa"/>
            <w:tcBorders>
              <w:top w:val="single" w:sz="4" w:space="0" w:color="000000"/>
              <w:left w:val="single" w:sz="4" w:space="0" w:color="000000"/>
              <w:bottom w:val="single" w:sz="4" w:space="0" w:color="000000"/>
              <w:right w:val="single" w:sz="4" w:space="0" w:color="000000"/>
            </w:tcBorders>
            <w:vAlign w:val="center"/>
          </w:tcPr>
          <w:p w14:paraId="3AC4DEEA"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530" w:type="dxa"/>
            <w:tcBorders>
              <w:top w:val="single" w:sz="4" w:space="0" w:color="000000"/>
              <w:left w:val="single" w:sz="4" w:space="0" w:color="000000"/>
              <w:bottom w:val="single" w:sz="4" w:space="0" w:color="000000"/>
              <w:right w:val="single" w:sz="4" w:space="0" w:color="000000"/>
            </w:tcBorders>
            <w:vAlign w:val="center"/>
          </w:tcPr>
          <w:p w14:paraId="2DA89C3D"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r>
      <w:tr w:rsidR="00AD60C8" w:rsidRPr="00AD60C8" w14:paraId="6A2FFA0B" w14:textId="77777777" w:rsidTr="00E018B8">
        <w:tc>
          <w:tcPr>
            <w:tcW w:w="1649" w:type="dxa"/>
            <w:tcBorders>
              <w:top w:val="single" w:sz="4" w:space="0" w:color="000000"/>
              <w:left w:val="single" w:sz="4" w:space="0" w:color="000000"/>
              <w:bottom w:val="single" w:sz="4" w:space="0" w:color="000000"/>
              <w:right w:val="single" w:sz="16" w:space="0" w:color="000000"/>
            </w:tcBorders>
            <w:shd w:val="pct15" w:color="000000" w:fill="auto"/>
            <w:vAlign w:val="center"/>
          </w:tcPr>
          <w:p w14:paraId="6AD45BA2"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Vision</w:t>
            </w:r>
          </w:p>
        </w:tc>
        <w:tc>
          <w:tcPr>
            <w:tcW w:w="1101" w:type="dxa"/>
            <w:tcBorders>
              <w:top w:val="single" w:sz="4" w:space="0" w:color="000000"/>
              <w:left w:val="single" w:sz="4" w:space="0" w:color="000000"/>
              <w:bottom w:val="single" w:sz="4" w:space="0" w:color="000000"/>
              <w:right w:val="single" w:sz="4" w:space="0" w:color="000000"/>
            </w:tcBorders>
            <w:vAlign w:val="center"/>
          </w:tcPr>
          <w:p w14:paraId="6FCC36A8"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 </w:t>
            </w:r>
          </w:p>
        </w:tc>
        <w:tc>
          <w:tcPr>
            <w:tcW w:w="1101" w:type="dxa"/>
            <w:tcBorders>
              <w:top w:val="single" w:sz="4" w:space="0" w:color="000000"/>
              <w:left w:val="single" w:sz="4" w:space="0" w:color="000000"/>
              <w:bottom w:val="single" w:sz="4" w:space="0" w:color="000000"/>
              <w:right w:val="single" w:sz="4" w:space="0" w:color="000000"/>
            </w:tcBorders>
            <w:vAlign w:val="center"/>
          </w:tcPr>
          <w:p w14:paraId="0859BEF3" w14:textId="77777777" w:rsidR="00AD60C8" w:rsidRPr="00AD60C8" w:rsidRDefault="00AD60C8" w:rsidP="00AD60C8">
            <w:pPr>
              <w:tabs>
                <w:tab w:val="left" w:pos="360"/>
                <w:tab w:val="left" w:pos="720"/>
                <w:tab w:val="left" w:pos="1080"/>
                <w:tab w:val="left" w:pos="1440"/>
                <w:tab w:val="left" w:pos="1800"/>
              </w:tabs>
              <w:spacing w:after="172"/>
              <w:rPr>
                <w:rFonts w:ascii="Calibri" w:hAnsi="Calibri" w:cs="Calibri"/>
                <w:szCs w:val="24"/>
              </w:rPr>
            </w:pPr>
            <w:r w:rsidRPr="00AD60C8">
              <w:rPr>
                <w:rFonts w:ascii="Calibri" w:hAnsi="Calibri" w:cs="Calibri"/>
                <w:szCs w:val="24"/>
              </w:rPr>
              <w:t> </w:t>
            </w:r>
          </w:p>
        </w:tc>
        <w:tc>
          <w:tcPr>
            <w:tcW w:w="1101" w:type="dxa"/>
            <w:tcBorders>
              <w:top w:val="single" w:sz="4" w:space="0" w:color="000000"/>
              <w:left w:val="single" w:sz="4" w:space="0" w:color="000000"/>
              <w:bottom w:val="single" w:sz="4" w:space="0" w:color="000000"/>
              <w:right w:val="single" w:sz="4" w:space="0" w:color="000000"/>
            </w:tcBorders>
            <w:vAlign w:val="center"/>
          </w:tcPr>
          <w:p w14:paraId="75FF23C0"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248" w:type="dxa"/>
            <w:tcBorders>
              <w:top w:val="single" w:sz="4" w:space="0" w:color="000000"/>
              <w:left w:val="single" w:sz="4" w:space="0" w:color="000000"/>
              <w:bottom w:val="single" w:sz="4" w:space="0" w:color="000000"/>
              <w:right w:val="single" w:sz="4" w:space="0" w:color="000000"/>
            </w:tcBorders>
            <w:vAlign w:val="center"/>
          </w:tcPr>
          <w:p w14:paraId="580B74C9"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440" w:type="dxa"/>
            <w:tcBorders>
              <w:top w:val="single" w:sz="4" w:space="0" w:color="000000"/>
              <w:left w:val="single" w:sz="4" w:space="0" w:color="000000"/>
              <w:bottom w:val="single" w:sz="4" w:space="0" w:color="000000"/>
              <w:right w:val="single" w:sz="4" w:space="0" w:color="000000"/>
            </w:tcBorders>
            <w:vAlign w:val="center"/>
          </w:tcPr>
          <w:p w14:paraId="4A8C1C8F"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c>
          <w:tcPr>
            <w:tcW w:w="1530" w:type="dxa"/>
            <w:tcBorders>
              <w:top w:val="single" w:sz="4" w:space="0" w:color="000000"/>
              <w:left w:val="single" w:sz="4" w:space="0" w:color="000000"/>
              <w:bottom w:val="single" w:sz="4" w:space="0" w:color="000000"/>
              <w:right w:val="single" w:sz="4" w:space="0" w:color="000000"/>
            </w:tcBorders>
            <w:vAlign w:val="center"/>
          </w:tcPr>
          <w:p w14:paraId="7C30761C" w14:textId="77777777" w:rsidR="00AD60C8" w:rsidRPr="00AD60C8" w:rsidRDefault="00AD60C8" w:rsidP="00AD60C8">
            <w:pPr>
              <w:tabs>
                <w:tab w:val="left" w:pos="360"/>
                <w:tab w:val="left" w:pos="720"/>
                <w:tab w:val="left" w:pos="1080"/>
                <w:tab w:val="left" w:pos="1440"/>
                <w:tab w:val="left" w:pos="1800"/>
              </w:tabs>
              <w:spacing w:after="172"/>
              <w:rPr>
                <w:rFonts w:ascii="Myriad Pro" w:hAnsi="Myriad Pro" w:cs="Myriad Pro"/>
                <w:sz w:val="20"/>
              </w:rPr>
            </w:pPr>
            <w:r w:rsidRPr="00AD60C8">
              <w:rPr>
                <w:rFonts w:ascii="Myriad Pro" w:hAnsi="Myriad Pro" w:cs="Myriad Pro"/>
                <w:sz w:val="20"/>
              </w:rPr>
              <w:t> </w:t>
            </w:r>
          </w:p>
        </w:tc>
      </w:tr>
    </w:tbl>
    <w:p w14:paraId="4D986B29" w14:textId="77777777" w:rsidR="00AD60C8" w:rsidRPr="00AD60C8" w:rsidRDefault="00AD60C8" w:rsidP="00AD60C8">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AD60C8">
        <w:rPr>
          <w:rFonts w:ascii="Calibri" w:eastAsia="Times New Roman" w:hAnsi="Calibri" w:cs="Myriad Pro"/>
          <w:b/>
          <w:caps/>
          <w:kern w:val="0"/>
          <w:sz w:val="28"/>
          <w:szCs w:val="20"/>
          <w14:ligatures w14:val="none"/>
        </w:rPr>
        <w:t>IDENTIFYING POSSIBLE AND IMPOSSIBLE PHENOTYPES</w:t>
      </w:r>
    </w:p>
    <w:p w14:paraId="6B53E4B3"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 xml:space="preserve">You will now make Punnett squares for each trait to identify which trait phenotypes are possible or impossible for children between you and your mate. Remember that, when considering possible offspring, we are much more concerned with </w:t>
      </w:r>
      <w:r w:rsidRPr="00AD60C8">
        <w:rPr>
          <w:rFonts w:ascii="Calibri" w:eastAsia="Times New Roman" w:hAnsi="Calibri" w:cs="Adobe Garamond Pro"/>
          <w:i/>
          <w:kern w:val="0"/>
          <w:sz w:val="24"/>
          <w:szCs w:val="20"/>
          <w14:ligatures w14:val="none"/>
        </w:rPr>
        <w:t>phenotype</w:t>
      </w:r>
      <w:r w:rsidRPr="00AD60C8">
        <w:rPr>
          <w:rFonts w:ascii="Calibri" w:eastAsia="Times New Roman" w:hAnsi="Calibri" w:cs="Adobe Garamond Pro"/>
          <w:kern w:val="0"/>
          <w:sz w:val="24"/>
          <w:szCs w:val="20"/>
          <w14:ligatures w14:val="none"/>
        </w:rPr>
        <w:t>, not genotype. We only use the genotypes of the parents to set up the exercise.</w:t>
      </w:r>
    </w:p>
    <w:p w14:paraId="0C799AF2" w14:textId="77777777" w:rsidR="00AD60C8" w:rsidRPr="00AD60C8" w:rsidRDefault="00AD60C8" w:rsidP="00AD60C8">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AD60C8">
        <w:rPr>
          <w:rFonts w:ascii="Calibri" w:eastAsia="Times New Roman" w:hAnsi="Calibri" w:cs="Myriad Pro"/>
          <w:b/>
          <w:kern w:val="0"/>
          <w:sz w:val="26"/>
          <w:szCs w:val="20"/>
          <w14:ligatures w14:val="none"/>
        </w:rPr>
        <w:t>Determine Possible Offspring</w:t>
      </w:r>
    </w:p>
    <w:p w14:paraId="3039E964" w14:textId="7C5E03EA"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1.</w:t>
      </w:r>
      <w:r w:rsidRPr="00AD60C8">
        <w:rPr>
          <w:rFonts w:ascii="Calibri" w:eastAsia="Times New Roman" w:hAnsi="Calibri" w:cs="Adobe Garamond Pro"/>
          <w:kern w:val="0"/>
          <w:sz w:val="24"/>
          <w:szCs w:val="20"/>
          <w14:ligatures w14:val="none"/>
        </w:rPr>
        <w:tab/>
        <w:t xml:space="preserve">Do a Punnett square for each trait using yourself and your mate as parents. </w:t>
      </w:r>
    </w:p>
    <w:p w14:paraId="38BB7300"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2.</w:t>
      </w:r>
      <w:r w:rsidRPr="00AD60C8">
        <w:rPr>
          <w:rFonts w:ascii="Calibri" w:eastAsia="Times New Roman" w:hAnsi="Calibri" w:cs="Adobe Garamond Pro"/>
          <w:kern w:val="0"/>
          <w:sz w:val="24"/>
          <w:szCs w:val="20"/>
          <w14:ligatures w14:val="none"/>
        </w:rPr>
        <w:tab/>
        <w:t xml:space="preserve">Fill in possible offspring </w:t>
      </w:r>
      <w:r w:rsidRPr="00AD60C8">
        <w:rPr>
          <w:rFonts w:ascii="Calibri" w:eastAsia="Times New Roman" w:hAnsi="Calibri" w:cs="Adobe Garamond Pro"/>
          <w:i/>
          <w:kern w:val="0"/>
          <w:sz w:val="24"/>
          <w:szCs w:val="20"/>
          <w14:ligatures w14:val="none"/>
        </w:rPr>
        <w:t xml:space="preserve">by phenotype </w:t>
      </w:r>
      <w:r w:rsidRPr="00AD60C8">
        <w:rPr>
          <w:rFonts w:ascii="Calibri" w:eastAsia="Times New Roman" w:hAnsi="Calibri" w:cs="Adobe Garamond Pro"/>
          <w:kern w:val="0"/>
          <w:sz w:val="24"/>
          <w:szCs w:val="20"/>
          <w14:ligatures w14:val="none"/>
        </w:rPr>
        <w:t xml:space="preserve">next to each Punnett square.  </w:t>
      </w:r>
    </w:p>
    <w:p w14:paraId="0A37A065" w14:textId="77777777" w:rsidR="00AD60C8" w:rsidRPr="00AD60C8" w:rsidRDefault="00AD60C8" w:rsidP="00AD60C8">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3.</w:t>
      </w:r>
      <w:r w:rsidRPr="00AD60C8">
        <w:rPr>
          <w:rFonts w:ascii="Calibri" w:eastAsia="Times New Roman" w:hAnsi="Calibri" w:cs="Adobe Garamond Pro"/>
          <w:kern w:val="0"/>
          <w:sz w:val="24"/>
          <w:szCs w:val="20"/>
          <w14:ligatures w14:val="none"/>
        </w:rPr>
        <w:tab/>
        <w:t>After doing each Punnett square, check your work with your mate.</w:t>
      </w:r>
    </w:p>
    <w:p w14:paraId="1310EA8E" w14:textId="77777777" w:rsidR="00AD60C8" w:rsidRPr="00AD60C8" w:rsidRDefault="00AD60C8" w:rsidP="00AD60C8">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AD60C8">
        <w:rPr>
          <w:rFonts w:ascii="Calibri" w:eastAsia="Times New Roman" w:hAnsi="Calibri" w:cs="Myriad Pro"/>
          <w:b/>
          <w:kern w:val="0"/>
          <w:sz w:val="26"/>
          <w:szCs w:val="20"/>
          <w14:ligatures w14:val="none"/>
        </w:rPr>
        <w:t>Determine Impossible Offspring</w:t>
      </w:r>
    </w:p>
    <w:p w14:paraId="0B031558" w14:textId="77777777" w:rsidR="00AD60C8" w:rsidRPr="00AD60C8" w:rsidRDefault="00AD60C8" w:rsidP="00AD60C8">
      <w:pPr>
        <w:tabs>
          <w:tab w:val="left" w:pos="360"/>
        </w:tabs>
        <w:spacing w:after="90" w:line="240" w:lineRule="auto"/>
        <w:ind w:left="360" w:hanging="360"/>
        <w:jc w:val="both"/>
        <w:rPr>
          <w:rFonts w:ascii="Calibri" w:eastAsia="Times New Roman" w:hAnsi="Calibri" w:cs="Calibri"/>
          <w:kern w:val="0"/>
          <w:sz w:val="24"/>
          <w:szCs w:val="20"/>
          <w14:ligatures w14:val="none"/>
        </w:rPr>
      </w:pPr>
      <w:r w:rsidRPr="00AD60C8">
        <w:rPr>
          <w:rFonts w:ascii="Calibri" w:eastAsia="Times New Roman" w:hAnsi="Calibri" w:cs="Calibri"/>
          <w:kern w:val="0"/>
          <w:sz w:val="24"/>
          <w:szCs w:val="20"/>
          <w14:ligatures w14:val="none"/>
        </w:rPr>
        <w:t>1.</w:t>
      </w:r>
      <w:r w:rsidRPr="00AD60C8">
        <w:rPr>
          <w:rFonts w:ascii="Calibri" w:eastAsia="Times New Roman" w:hAnsi="Calibri" w:cs="Calibri"/>
          <w:kern w:val="0"/>
          <w:sz w:val="24"/>
          <w:szCs w:val="20"/>
          <w14:ligatures w14:val="none"/>
        </w:rPr>
        <w:tab/>
        <w:t>Go back to each trait and determine if there are any phenotypes your children cannot have.</w:t>
      </w:r>
    </w:p>
    <w:p w14:paraId="10567696" w14:textId="77777777" w:rsidR="00AD60C8" w:rsidRPr="00AD60C8" w:rsidRDefault="00AD60C8" w:rsidP="00AD60C8">
      <w:pPr>
        <w:tabs>
          <w:tab w:val="left" w:pos="360"/>
        </w:tabs>
        <w:spacing w:after="90" w:line="240" w:lineRule="auto"/>
        <w:ind w:left="360" w:hanging="360"/>
        <w:jc w:val="both"/>
        <w:rPr>
          <w:rFonts w:ascii="Calibri" w:eastAsia="Times New Roman" w:hAnsi="Calibri" w:cs="Calibri"/>
          <w:kern w:val="0"/>
          <w:sz w:val="24"/>
          <w:szCs w:val="20"/>
          <w14:ligatures w14:val="none"/>
        </w:rPr>
      </w:pPr>
      <w:r w:rsidRPr="00AD60C8">
        <w:rPr>
          <w:rFonts w:ascii="Calibri" w:eastAsia="Times New Roman" w:hAnsi="Calibri" w:cs="Calibri"/>
          <w:kern w:val="0"/>
          <w:sz w:val="24"/>
          <w:szCs w:val="20"/>
          <w14:ligatures w14:val="none"/>
        </w:rPr>
        <w:t>2.</w:t>
      </w:r>
      <w:r w:rsidRPr="00AD60C8">
        <w:rPr>
          <w:rFonts w:ascii="Calibri" w:eastAsia="Times New Roman" w:hAnsi="Calibri" w:cs="Calibri"/>
          <w:kern w:val="0"/>
          <w:sz w:val="24"/>
          <w:szCs w:val="20"/>
          <w14:ligatures w14:val="none"/>
        </w:rPr>
        <w:tab/>
        <w:t xml:space="preserve">Fill in impossible offspring </w:t>
      </w:r>
      <w:r w:rsidRPr="00AD60C8">
        <w:rPr>
          <w:rFonts w:ascii="Calibri" w:eastAsia="Times New Roman" w:hAnsi="Calibri" w:cs="Calibri"/>
          <w:i/>
          <w:kern w:val="0"/>
          <w:sz w:val="24"/>
          <w:szCs w:val="20"/>
          <w14:ligatures w14:val="none"/>
        </w:rPr>
        <w:t>by phenotype</w:t>
      </w:r>
      <w:r w:rsidRPr="00AD60C8">
        <w:rPr>
          <w:rFonts w:ascii="Calibri" w:eastAsia="Times New Roman" w:hAnsi="Calibri" w:cs="Calibri"/>
          <w:kern w:val="0"/>
          <w:sz w:val="24"/>
          <w:szCs w:val="20"/>
          <w14:ligatures w14:val="none"/>
        </w:rPr>
        <w:t xml:space="preserve"> next to each Punnett square.</w:t>
      </w:r>
    </w:p>
    <w:p w14:paraId="60101302" w14:textId="77777777" w:rsidR="00AD60C8" w:rsidRPr="00AD60C8" w:rsidRDefault="00AD60C8" w:rsidP="00AD60C8">
      <w:pPr>
        <w:tabs>
          <w:tab w:val="left" w:pos="360"/>
        </w:tabs>
        <w:spacing w:after="90" w:line="240" w:lineRule="auto"/>
        <w:ind w:left="360" w:hanging="360"/>
        <w:jc w:val="both"/>
        <w:rPr>
          <w:rFonts w:ascii="Calibri" w:eastAsia="Times New Roman" w:hAnsi="Calibri" w:cs="Calibri"/>
          <w:kern w:val="0"/>
          <w:sz w:val="24"/>
          <w:szCs w:val="20"/>
          <w14:ligatures w14:val="none"/>
        </w:rPr>
      </w:pPr>
      <w:r w:rsidRPr="00AD60C8">
        <w:rPr>
          <w:rFonts w:ascii="Calibri" w:eastAsia="Times New Roman" w:hAnsi="Calibri" w:cs="Calibri"/>
          <w:kern w:val="0"/>
          <w:sz w:val="24"/>
          <w:szCs w:val="20"/>
          <w14:ligatures w14:val="none"/>
        </w:rPr>
        <w:t>3.</w:t>
      </w:r>
      <w:r w:rsidRPr="00AD60C8">
        <w:rPr>
          <w:rFonts w:ascii="Calibri" w:eastAsia="Times New Roman" w:hAnsi="Calibri" w:cs="Calibri"/>
          <w:kern w:val="0"/>
          <w:sz w:val="24"/>
          <w:szCs w:val="20"/>
          <w14:ligatures w14:val="none"/>
        </w:rPr>
        <w:tab/>
        <w:t>Check your work with your mate.</w:t>
      </w:r>
    </w:p>
    <w:p w14:paraId="63B62E9B" w14:textId="77777777" w:rsidR="00AD60C8" w:rsidRPr="00AD60C8" w:rsidRDefault="00AD60C8" w:rsidP="00AD60C8">
      <w:pPr>
        <w:rPr>
          <w:rFonts w:ascii="Calibri" w:eastAsia="Calibri" w:hAnsi="Calibri" w:cs="Times New Roman"/>
        </w:rPr>
      </w:pPr>
    </w:p>
    <w:p w14:paraId="5F26EC50" w14:textId="77777777" w:rsidR="00AD60C8" w:rsidRPr="00AD60C8" w:rsidRDefault="00AD60C8" w:rsidP="00AD60C8">
      <w:pPr>
        <w:rPr>
          <w:rFonts w:ascii="Calibri" w:eastAsia="Calibri" w:hAnsi="Calibri" w:cs="Times New Roman"/>
        </w:rPr>
      </w:pPr>
    </w:p>
    <w:p w14:paraId="7344AA80" w14:textId="77777777" w:rsidR="00AD60C8" w:rsidRPr="00AD60C8" w:rsidRDefault="00AD60C8" w:rsidP="00AD60C8">
      <w:pPr>
        <w:rPr>
          <w:rFonts w:ascii="Calibri" w:eastAsia="Calibri" w:hAnsi="Calibri" w:cs="Times New Roman"/>
        </w:rPr>
      </w:pPr>
      <w:r w:rsidRPr="00AD60C8">
        <w:rPr>
          <w:rFonts w:ascii="Calibri" w:eastAsia="Calibri" w:hAnsi="Calibri" w:cs="Times New Roman"/>
          <w:noProof/>
        </w:rPr>
        <mc:AlternateContent>
          <mc:Choice Requires="wps">
            <w:drawing>
              <wp:anchor distT="0" distB="0" distL="114300" distR="114300" simplePos="0" relativeHeight="251659264" behindDoc="0" locked="0" layoutInCell="1" allowOverlap="1" wp14:anchorId="52CCD10B" wp14:editId="167C730F">
                <wp:simplePos x="0" y="0"/>
                <wp:positionH relativeFrom="column">
                  <wp:posOffset>0</wp:posOffset>
                </wp:positionH>
                <wp:positionV relativeFrom="paragraph">
                  <wp:posOffset>15875</wp:posOffset>
                </wp:positionV>
                <wp:extent cx="59055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05500" cy="1435100"/>
                        </a:xfrm>
                        <a:prstGeom prst="rect">
                          <a:avLst/>
                        </a:prstGeom>
                        <a:solidFill>
                          <a:sysClr val="window" lastClr="FFFFFF"/>
                        </a:solidFill>
                        <a:ln w="38100" cap="flat" cmpd="sng" algn="ctr">
                          <a:solidFill>
                            <a:srgbClr val="002060"/>
                          </a:solidFill>
                          <a:prstDash val="solid"/>
                          <a:miter lim="800000"/>
                        </a:ln>
                        <a:effectLst/>
                      </wps:spPr>
                      <wps:txbx>
                        <w:txbxContent>
                          <w:p w14:paraId="4A93D3F5" w14:textId="77777777" w:rsidR="00AD60C8" w:rsidRPr="00A66BE1" w:rsidRDefault="00AD60C8" w:rsidP="00AD60C8">
                            <w:pPr>
                              <w:pStyle w:val="Headers-Header1"/>
                            </w:pPr>
                            <w:r>
                              <w:t>PRACTICE PROBLEMS</w:t>
                            </w:r>
                          </w:p>
                          <w:p w14:paraId="24372FD4" w14:textId="77777777" w:rsidR="00AD60C8" w:rsidRDefault="00AD60C8" w:rsidP="00AD60C8">
                            <w:r w:rsidRPr="00AD60C8">
                              <w:rPr>
                                <w:rFonts w:cs="Calibri"/>
                                <w:szCs w:val="21"/>
                              </w:rPr>
                              <w:t xml:space="preserve">The </w:t>
                            </w:r>
                            <w:r w:rsidRPr="00AD60C8">
                              <w:rPr>
                                <w:rFonts w:cs="Calibri"/>
                                <w:b/>
                                <w:bCs/>
                                <w:szCs w:val="21"/>
                              </w:rPr>
                              <w:t>practice problems</w:t>
                            </w:r>
                            <w:r w:rsidRPr="00AD60C8">
                              <w:rPr>
                                <w:rFonts w:cs="Calibri"/>
                                <w:szCs w:val="21"/>
                              </w:rPr>
                              <w:t> that follow are designed to show you how to predict the parents’ phenotypes given a single-child phenotype.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CCD10B" id="_x0000_t202" coordsize="21600,21600" o:spt="202" path="m,l,21600r21600,l21600,xe">
                <v:stroke joinstyle="miter"/>
                <v:path gradientshapeok="t" o:connecttype="rect"/>
              </v:shapetype>
              <v:shape id="Text Box 1" o:spid="_x0000_s1026" type="#_x0000_t202" style="position:absolute;margin-left:0;margin-top:1.25pt;width:465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" fillcolor="window" strokecolor="#002060" strokeweight="3pt">
                <v:textbox>
                  <w:txbxContent>
                    <w:p w14:paraId="4A93D3F5" w14:textId="77777777" w:rsidR="00AD60C8" w:rsidRPr="00A66BE1" w:rsidRDefault="00AD60C8" w:rsidP="00AD60C8">
                      <w:pPr>
                        <w:pStyle w:val="Headers-Header1"/>
                      </w:pPr>
                      <w:r>
                        <w:t>PRACTICE PROBLEMS</w:t>
                      </w:r>
                    </w:p>
                    <w:p w14:paraId="24372FD4" w14:textId="77777777" w:rsidR="00AD60C8" w:rsidRDefault="00AD60C8" w:rsidP="00AD60C8">
                      <w:r w:rsidRPr="00AD60C8">
                        <w:rPr>
                          <w:rFonts w:cs="Calibri"/>
                          <w:szCs w:val="21"/>
                        </w:rPr>
                        <w:t xml:space="preserve">The </w:t>
                      </w:r>
                      <w:r w:rsidRPr="00AD60C8">
                        <w:rPr>
                          <w:rFonts w:cs="Calibri"/>
                          <w:b/>
                          <w:bCs/>
                          <w:szCs w:val="21"/>
                        </w:rPr>
                        <w:t>practice problems</w:t>
                      </w:r>
                      <w:r w:rsidRPr="00AD60C8">
                        <w:rPr>
                          <w:rFonts w:cs="Calibri"/>
                          <w:szCs w:val="21"/>
                        </w:rPr>
                        <w:t> that follow are designed to show you how to predict the parents’ phenotypes given a single-child phenotype.</w:t>
                      </w:r>
                    </w:p>
                  </w:txbxContent>
                </v:textbox>
              </v:shape>
            </w:pict>
          </mc:Fallback>
        </mc:AlternateContent>
      </w:r>
    </w:p>
    <w:p w14:paraId="2C4DF0DB" w14:textId="77777777" w:rsidR="00AD60C8" w:rsidRPr="00AD60C8" w:rsidRDefault="00AD60C8" w:rsidP="00AD60C8">
      <w:pPr>
        <w:rPr>
          <w:rFonts w:ascii="Calibri" w:eastAsia="Calibri" w:hAnsi="Calibri" w:cs="Times New Roman"/>
        </w:rPr>
      </w:pPr>
    </w:p>
    <w:p w14:paraId="451DBAE1" w14:textId="77777777" w:rsidR="00AD60C8" w:rsidRPr="00AD60C8" w:rsidRDefault="00AD60C8" w:rsidP="00AD60C8">
      <w:pPr>
        <w:rPr>
          <w:rFonts w:ascii="Calibri" w:eastAsia="Calibri" w:hAnsi="Calibri" w:cs="Times New Roman"/>
        </w:rPr>
      </w:pPr>
    </w:p>
    <w:p w14:paraId="209721DB" w14:textId="77777777" w:rsidR="00AD60C8" w:rsidRPr="00AD60C8" w:rsidRDefault="00AD60C8" w:rsidP="00AD60C8">
      <w:pPr>
        <w:rPr>
          <w:rFonts w:ascii="Calibri" w:eastAsia="Calibri" w:hAnsi="Calibri" w:cs="Times New Roman"/>
        </w:rPr>
      </w:pPr>
    </w:p>
    <w:p w14:paraId="60FA9969" w14:textId="77777777" w:rsidR="00AD60C8" w:rsidRPr="00AD60C8" w:rsidRDefault="00AD60C8" w:rsidP="00AD60C8">
      <w:pPr>
        <w:rPr>
          <w:rFonts w:ascii="Calibri" w:eastAsia="Calibri" w:hAnsi="Calibri" w:cs="Times New Roman"/>
        </w:rPr>
      </w:pPr>
    </w:p>
    <w:p w14:paraId="08DC3C98" w14:textId="77777777" w:rsidR="00AD60C8" w:rsidRPr="00AD60C8" w:rsidRDefault="00AD60C8" w:rsidP="00AD60C8">
      <w:pPr>
        <w:rPr>
          <w:rFonts w:ascii="Calibri" w:eastAsia="Calibri" w:hAnsi="Calibri" w:cs="Times New Roman"/>
        </w:rPr>
      </w:pPr>
    </w:p>
    <w:p w14:paraId="040D58D5" w14:textId="77777777" w:rsidR="00AD60C8" w:rsidRPr="00AD60C8" w:rsidRDefault="00AD60C8" w:rsidP="00AD60C8">
      <w:pPr>
        <w:rPr>
          <w:rFonts w:ascii="Calibri" w:eastAsia="Calibri" w:hAnsi="Calibri" w:cs="Times New Roman"/>
        </w:rPr>
      </w:pPr>
    </w:p>
    <w:p w14:paraId="0F158D0B" w14:textId="77777777" w:rsidR="00AD60C8" w:rsidRPr="00AD60C8" w:rsidRDefault="00AD60C8" w:rsidP="00AD60C8">
      <w:pPr>
        <w:rPr>
          <w:rFonts w:ascii="Calibri" w:eastAsia="Calibri" w:hAnsi="Calibri" w:cs="Times New Roman"/>
        </w:rPr>
      </w:pPr>
    </w:p>
    <w:p w14:paraId="48D0922C" w14:textId="77777777" w:rsidR="00AD60C8" w:rsidRPr="00AD60C8" w:rsidRDefault="00AD60C8" w:rsidP="00AD60C8">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AD60C8">
        <w:rPr>
          <w:rFonts w:ascii="Calibri" w:eastAsia="Times New Roman" w:hAnsi="Calibri" w:cs="Myriad Pro"/>
          <w:b/>
          <w:caps/>
          <w:kern w:val="0"/>
          <w:sz w:val="28"/>
          <w:szCs w:val="20"/>
          <w14:ligatures w14:val="none"/>
        </w:rPr>
        <w:t>WORK PRACTICE PROBLEMS</w:t>
      </w:r>
    </w:p>
    <w:p w14:paraId="04847E26"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 xml:space="preserve">The practice problems that follow are designed to show you how to predict the  parents’ phenotypes given a single child phenotype. In these scenarios, you are not given </w:t>
      </w:r>
      <w:r w:rsidRPr="00AD60C8">
        <w:rPr>
          <w:rFonts w:ascii="Calibri" w:eastAsia="Times New Roman" w:hAnsi="Calibri" w:cs="Adobe Garamond Pro"/>
          <w:i/>
          <w:kern w:val="0"/>
          <w:sz w:val="24"/>
          <w:szCs w:val="20"/>
          <w14:ligatures w14:val="none"/>
        </w:rPr>
        <w:t>all possible</w:t>
      </w:r>
      <w:r w:rsidRPr="00AD60C8">
        <w:rPr>
          <w:rFonts w:ascii="Calibri" w:eastAsia="Times New Roman" w:hAnsi="Calibri" w:cs="Adobe Garamond Pro"/>
          <w:kern w:val="0"/>
          <w:sz w:val="24"/>
          <w:szCs w:val="20"/>
          <w14:ligatures w14:val="none"/>
        </w:rPr>
        <w:t xml:space="preserve"> children of these parents; you may just get one child to work with. (Unlike fruit fly and plant genetics, humans rarely have enough children to give us every possible combination of a Punnett square.)</w:t>
      </w:r>
    </w:p>
    <w:p w14:paraId="69E83B50" w14:textId="77777777" w:rsidR="00AD60C8" w:rsidRPr="00AD60C8" w:rsidRDefault="00AD60C8" w:rsidP="00AD60C8">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AD60C8">
        <w:rPr>
          <w:rFonts w:ascii="Calibri" w:eastAsia="Times New Roman" w:hAnsi="Calibri" w:cs="Myriad Pro"/>
          <w:b/>
          <w:kern w:val="0"/>
          <w:sz w:val="26"/>
          <w:szCs w:val="20"/>
          <w14:ligatures w14:val="none"/>
        </w:rPr>
        <w:t>Practice Problems</w:t>
      </w:r>
    </w:p>
    <w:p w14:paraId="0D385F28"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Work Punnett squares by filling in the genotype of the child given and working backwards to determine parent genotype/phenotype. Write question marks for parts of the parental genotypes that you can’t know for certain.</w:t>
      </w:r>
    </w:p>
    <w:p w14:paraId="46A73502"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p>
    <w:p w14:paraId="5899223F" w14:textId="48455C9A" w:rsidR="008069E0" w:rsidRPr="008069E0" w:rsidRDefault="00AD60C8" w:rsidP="008069E0">
      <w:pPr>
        <w:tabs>
          <w:tab w:val="left" w:pos="360"/>
          <w:tab w:val="left" w:pos="720"/>
        </w:tabs>
        <w:spacing w:after="2160" w:line="240" w:lineRule="auto"/>
        <w:ind w:left="360" w:hanging="360"/>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 xml:space="preserve">1. </w:t>
      </w:r>
      <w:r w:rsidRPr="00AD60C8">
        <w:rPr>
          <w:rFonts w:ascii="Calibri" w:eastAsia="Times New Roman" w:hAnsi="Calibri" w:cs="Adobe Garamond Pro"/>
          <w:kern w:val="0"/>
          <w:sz w:val="24"/>
          <w:szCs w:val="20"/>
          <w14:ligatures w14:val="none"/>
        </w:rPr>
        <w:tab/>
      </w:r>
      <w:r w:rsidR="008069E0" w:rsidRPr="008069E0">
        <w:rPr>
          <w:rFonts w:ascii="Calibri" w:eastAsia="Times New Roman" w:hAnsi="Calibri" w:cs="Adobe Garamond Pro"/>
          <w:kern w:val="0"/>
          <w:sz w:val="24"/>
          <w:szCs w:val="20"/>
          <w14:ligatures w14:val="none"/>
        </w:rPr>
        <w:t>A mother with Type O blood had a child with Type B blood. What genotypes are</w:t>
      </w:r>
      <w:r w:rsidR="008069E0" w:rsidRPr="008069E0">
        <w:rPr>
          <w:rFonts w:ascii="Calibri" w:eastAsia="Times New Roman" w:hAnsi="Calibri" w:cs="Adobe Garamond Pro"/>
          <w:kern w:val="0"/>
          <w:sz w:val="24"/>
          <w:szCs w:val="20"/>
          <w14:ligatures w14:val="none"/>
        </w:rPr>
        <w:br/>
        <w:t>possible for the child’s father?</w:t>
      </w:r>
    </w:p>
    <w:p w14:paraId="64E6B8C2" w14:textId="77777777" w:rsidR="008069E0" w:rsidRDefault="008069E0" w:rsidP="008069E0">
      <w:pPr>
        <w:tabs>
          <w:tab w:val="left" w:pos="360"/>
          <w:tab w:val="left" w:pos="720"/>
        </w:tabs>
        <w:spacing w:after="2160" w:line="240" w:lineRule="auto"/>
        <w:ind w:left="360" w:hanging="360"/>
        <w:rPr>
          <w:rFonts w:ascii="Calibri" w:eastAsia="Times New Roman" w:hAnsi="Calibri" w:cs="Adobe Garamond Pro"/>
          <w:kern w:val="0"/>
          <w:sz w:val="24"/>
          <w:szCs w:val="20"/>
          <w14:ligatures w14:val="none"/>
        </w:rPr>
      </w:pPr>
      <w:r w:rsidRPr="008069E0">
        <w:rPr>
          <w:rFonts w:ascii="Calibri" w:eastAsia="Times New Roman" w:hAnsi="Calibri" w:cs="Adobe Garamond Pro"/>
          <w:kern w:val="0"/>
          <w:sz w:val="24"/>
          <w:szCs w:val="20"/>
          <w14:ligatures w14:val="none"/>
        </w:rPr>
        <w:t>2. A) A XY individual is colorblind. Do we know anything for certain about their egg-</w:t>
      </w:r>
      <w:r w:rsidRPr="008069E0">
        <w:rPr>
          <w:rFonts w:ascii="Calibri" w:eastAsia="Times New Roman" w:hAnsi="Calibri" w:cs="Adobe Garamond Pro"/>
          <w:kern w:val="0"/>
          <w:sz w:val="24"/>
          <w:szCs w:val="20"/>
          <w14:ligatures w14:val="none"/>
        </w:rPr>
        <w:br/>
        <w:t>producing or sperm-producing parent’s vision?</w:t>
      </w:r>
    </w:p>
    <w:p w14:paraId="05C3B8A9" w14:textId="27FE6147" w:rsidR="008069E0" w:rsidRPr="008069E0" w:rsidRDefault="008069E0" w:rsidP="008069E0">
      <w:pPr>
        <w:tabs>
          <w:tab w:val="left" w:pos="360"/>
          <w:tab w:val="left" w:pos="720"/>
        </w:tabs>
        <w:spacing w:after="2160" w:line="240" w:lineRule="auto"/>
        <w:ind w:left="360" w:hanging="360"/>
        <w:rPr>
          <w:rFonts w:ascii="Calibri" w:eastAsia="Times New Roman" w:hAnsi="Calibri" w:cs="Adobe Garamond Pro"/>
          <w:kern w:val="0"/>
          <w:sz w:val="24"/>
          <w:szCs w:val="20"/>
          <w14:ligatures w14:val="none"/>
        </w:rPr>
      </w:pPr>
      <w:r w:rsidRPr="008069E0">
        <w:rPr>
          <w:rFonts w:ascii="Calibri" w:eastAsia="Times New Roman" w:hAnsi="Calibri" w:cs="Adobe Garamond Pro"/>
          <w:kern w:val="0"/>
          <w:sz w:val="24"/>
          <w:szCs w:val="20"/>
          <w14:ligatures w14:val="none"/>
        </w:rPr>
        <w:br/>
        <w:t>B) If the parents had another child who was XX and was also colorblind, what do</w:t>
      </w:r>
      <w:r w:rsidRPr="008069E0">
        <w:rPr>
          <w:rFonts w:ascii="Calibri" w:eastAsia="Times New Roman" w:hAnsi="Calibri" w:cs="Adobe Garamond Pro"/>
          <w:kern w:val="0"/>
          <w:sz w:val="24"/>
          <w:szCs w:val="20"/>
          <w14:ligatures w14:val="none"/>
        </w:rPr>
        <w:br/>
        <w:t>we now know about the parent’s genotypes?</w:t>
      </w:r>
    </w:p>
    <w:p w14:paraId="408FE2D7" w14:textId="77777777" w:rsidR="008069E0" w:rsidRPr="008069E0" w:rsidRDefault="008069E0" w:rsidP="008069E0">
      <w:pPr>
        <w:tabs>
          <w:tab w:val="left" w:pos="360"/>
          <w:tab w:val="left" w:pos="720"/>
        </w:tabs>
        <w:spacing w:after="2160" w:line="240" w:lineRule="auto"/>
        <w:ind w:left="360" w:hanging="360"/>
        <w:jc w:val="both"/>
        <w:rPr>
          <w:rFonts w:ascii="Calibri" w:eastAsia="Times New Roman" w:hAnsi="Calibri" w:cs="Adobe Garamond Pro"/>
          <w:kern w:val="0"/>
          <w:sz w:val="24"/>
          <w:szCs w:val="20"/>
          <w14:ligatures w14:val="none"/>
        </w:rPr>
      </w:pPr>
      <w:r w:rsidRPr="008069E0">
        <w:rPr>
          <w:rFonts w:ascii="Calibri" w:eastAsia="Times New Roman" w:hAnsi="Calibri" w:cs="Adobe Garamond Pro"/>
          <w:kern w:val="0"/>
          <w:sz w:val="24"/>
          <w:szCs w:val="20"/>
          <w14:ligatures w14:val="none"/>
        </w:rPr>
        <w:lastRenderedPageBreak/>
        <w:t>3. A child is a PTC non-taster. What phenotypes are possible for the parents?</w:t>
      </w:r>
    </w:p>
    <w:p w14:paraId="1A717FDC" w14:textId="77777777" w:rsidR="00AD60C8" w:rsidRPr="00AD60C8" w:rsidRDefault="00AD60C8" w:rsidP="00AD60C8">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AD60C8">
        <w:rPr>
          <w:rFonts w:ascii="Calibri" w:eastAsia="Times New Roman" w:hAnsi="Calibri" w:cs="Myriad Pro"/>
          <w:caps/>
          <w:noProof/>
          <w:kern w:val="0"/>
          <w:sz w:val="48"/>
          <w:szCs w:val="20"/>
          <w14:ligatures w14:val="none"/>
        </w:rPr>
        <w:pict w14:anchorId="56CB2694">
          <v:rect id="_x0000_i1027" alt="" style="width:468pt;height:.05pt;mso-width-percent:0;mso-height-percent:0;mso-width-percent:0;mso-height-percent:0" o:hralign="center" o:hrstd="t" o:hr="t" fillcolor="#a0a0a0" stroked="f"/>
        </w:pict>
      </w:r>
    </w:p>
    <w:p w14:paraId="0F42D572" w14:textId="77777777" w:rsidR="00AD60C8" w:rsidRPr="00AD60C8" w:rsidRDefault="00AD60C8" w:rsidP="00AD60C8">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AD60C8">
        <w:rPr>
          <w:rFonts w:ascii="Calibri" w:eastAsia="Times New Roman" w:hAnsi="Calibri" w:cs="Myriad Pro"/>
          <w:caps/>
          <w:kern w:val="0"/>
          <w:sz w:val="48"/>
          <w:szCs w:val="20"/>
          <w14:ligatures w14:val="none"/>
        </w:rPr>
        <w:t>Let’s Review</w:t>
      </w:r>
    </w:p>
    <w:p w14:paraId="12032493"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Before finishing this lab, take a moment to reflect and review. Answer these review questions to recap key points:</w:t>
      </w:r>
    </w:p>
    <w:p w14:paraId="1D9ECAAF" w14:textId="77777777" w:rsidR="00AD60C8" w:rsidRPr="00AD60C8" w:rsidRDefault="00AD60C8" w:rsidP="00AD60C8">
      <w:pPr>
        <w:spacing w:after="90" w:line="240" w:lineRule="auto"/>
        <w:jc w:val="both"/>
        <w:rPr>
          <w:rFonts w:ascii="Calibri" w:eastAsia="Times New Roman" w:hAnsi="Calibri" w:cs="Adobe Garamond Pro"/>
          <w:kern w:val="0"/>
          <w:sz w:val="24"/>
          <w:szCs w:val="20"/>
          <w14:ligatures w14:val="none"/>
        </w:rPr>
      </w:pPr>
    </w:p>
    <w:p w14:paraId="6FD266A6" w14:textId="77777777" w:rsidR="00AD60C8" w:rsidRPr="00AD60C8" w:rsidRDefault="00AD60C8" w:rsidP="00AD60C8">
      <w:pPr>
        <w:numPr>
          <w:ilvl w:val="0"/>
          <w:numId w:val="2"/>
        </w:num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Describe how sex-linked inheritance is different from Mendelian genetics.</w:t>
      </w:r>
    </w:p>
    <w:p w14:paraId="75B8EEA7" w14:textId="77777777" w:rsidR="00AD60C8" w:rsidRPr="00AD60C8" w:rsidRDefault="00AD60C8" w:rsidP="00AD60C8">
      <w:pPr>
        <w:numPr>
          <w:ilvl w:val="0"/>
          <w:numId w:val="2"/>
        </w:num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Describe how codominant inheritance is different from Mendelian genetics.</w:t>
      </w:r>
    </w:p>
    <w:p w14:paraId="52A882B7" w14:textId="77777777" w:rsidR="00AD60C8" w:rsidRPr="00AD60C8" w:rsidRDefault="00AD60C8" w:rsidP="00AD60C8">
      <w:pPr>
        <w:numPr>
          <w:ilvl w:val="0"/>
          <w:numId w:val="2"/>
        </w:num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 xml:space="preserve">Which traits studied during this lab followed simple Mendelian genetics patterns?  </w:t>
      </w:r>
    </w:p>
    <w:p w14:paraId="25AB7EAC" w14:textId="77777777" w:rsidR="00AD60C8" w:rsidRPr="00AD60C8" w:rsidRDefault="00AD60C8" w:rsidP="00AD60C8">
      <w:pPr>
        <w:numPr>
          <w:ilvl w:val="0"/>
          <w:numId w:val="2"/>
        </w:num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Which sex-linked trait did we study? What are the possible genotypes/phenotypes possible for this trait?</w:t>
      </w:r>
    </w:p>
    <w:p w14:paraId="3F275E4E" w14:textId="77777777" w:rsidR="00AD60C8" w:rsidRPr="00AD60C8" w:rsidRDefault="00AD60C8" w:rsidP="00AD60C8">
      <w:pPr>
        <w:numPr>
          <w:ilvl w:val="0"/>
          <w:numId w:val="2"/>
        </w:num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Which co-dominant trait did we study? What are the possible genotypes/phenotypes possible for this trait?</w:t>
      </w:r>
    </w:p>
    <w:p w14:paraId="6459BDA9" w14:textId="77777777" w:rsidR="00AD60C8" w:rsidRPr="00AD60C8" w:rsidRDefault="00AD60C8" w:rsidP="00AD60C8">
      <w:pPr>
        <w:numPr>
          <w:ilvl w:val="0"/>
          <w:numId w:val="2"/>
        </w:num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For a sex-linked trait, how would you determine the probability of having offspring with a certain genotype or phenotype?</w:t>
      </w:r>
    </w:p>
    <w:p w14:paraId="61CDE8BD" w14:textId="77777777" w:rsidR="00AD60C8" w:rsidRPr="00AD60C8" w:rsidRDefault="00AD60C8" w:rsidP="00AD60C8">
      <w:pPr>
        <w:numPr>
          <w:ilvl w:val="0"/>
          <w:numId w:val="2"/>
        </w:num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For a codominant trait, how would you determine the probability of having offspring with a certain genotype or phenotype?</w:t>
      </w:r>
    </w:p>
    <w:p w14:paraId="33668D87" w14:textId="77777777" w:rsidR="00AD60C8" w:rsidRPr="00AD60C8" w:rsidRDefault="00AD60C8" w:rsidP="00AD60C8">
      <w:pPr>
        <w:numPr>
          <w:ilvl w:val="0"/>
          <w:numId w:val="2"/>
        </w:num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How would you determine if a genotype or phenotype is possible vs impossible from a set of parent genotypes?</w:t>
      </w:r>
    </w:p>
    <w:p w14:paraId="005038FB" w14:textId="77777777" w:rsidR="00AD60C8" w:rsidRPr="00AD60C8" w:rsidRDefault="00AD60C8" w:rsidP="00AD60C8">
      <w:pPr>
        <w:numPr>
          <w:ilvl w:val="0"/>
          <w:numId w:val="2"/>
        </w:numPr>
        <w:spacing w:after="90" w:line="240" w:lineRule="auto"/>
        <w:jc w:val="both"/>
        <w:rPr>
          <w:rFonts w:ascii="Calibri" w:eastAsia="Times New Roman" w:hAnsi="Calibri" w:cs="Adobe Garamond Pro"/>
          <w:kern w:val="0"/>
          <w:sz w:val="24"/>
          <w:szCs w:val="20"/>
          <w14:ligatures w14:val="none"/>
        </w:rPr>
      </w:pPr>
      <w:r w:rsidRPr="00AD60C8">
        <w:rPr>
          <w:rFonts w:ascii="Calibri" w:eastAsia="Times New Roman" w:hAnsi="Calibri" w:cs="Adobe Garamond Pro"/>
          <w:kern w:val="0"/>
          <w:sz w:val="24"/>
          <w:szCs w:val="20"/>
          <w14:ligatures w14:val="none"/>
        </w:rPr>
        <w:t>If only given one or more offspring phenotype(s), how would you determine possible vs impossible parent phenotypes?</w:t>
      </w:r>
    </w:p>
    <w:p w14:paraId="36E4D0C8" w14:textId="77777777" w:rsidR="002478E4" w:rsidRDefault="002478E4"/>
    <w:sectPr w:rsidR="002478E4" w:rsidSect="00AD60C8">
      <w:endnotePr>
        <w:numFmt w:val="decimal"/>
      </w:endnotePr>
      <w:pgSz w:w="12240" w:h="15840"/>
      <w:pgMar w:top="1143"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yriad Pro">
    <w:altName w:val="Segoe UI"/>
    <w:panose1 w:val="00000000000000000000"/>
    <w:charset w:val="00"/>
    <w:family w:val="swiss"/>
    <w:notTrueType/>
    <w:pitch w:val="variable"/>
    <w:sig w:usb0="20000287" w:usb1="00000001" w:usb2="0000000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ITC Officina Sans Std Book">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2A2D10"/>
    <w:multiLevelType w:val="singleLevel"/>
    <w:tmpl w:val="0409000F"/>
    <w:lvl w:ilvl="0">
      <w:start w:val="1"/>
      <w:numFmt w:val="decimal"/>
      <w:lvlText w:val="%1."/>
      <w:lvlJc w:val="left"/>
      <w:pPr>
        <w:ind w:left="720" w:hanging="360"/>
      </w:pPr>
    </w:lvl>
  </w:abstractNum>
  <w:abstractNum w:abstractNumId="1" w15:restartNumberingAfterBreak="0">
    <w:nsid w:val="503719F1"/>
    <w:multiLevelType w:val="hybridMultilevel"/>
    <w:tmpl w:val="BE88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4572575">
    <w:abstractNumId w:val="0"/>
  </w:num>
  <w:num w:numId="2" w16cid:durableId="1108159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0C8"/>
    <w:rsid w:val="002478E4"/>
    <w:rsid w:val="008069E0"/>
    <w:rsid w:val="00AD60C8"/>
    <w:rsid w:val="00CB6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B2A4D"/>
  <w15:chartTrackingRefBased/>
  <w15:docId w15:val="{666F21B1-1E8F-4198-894E-6017738F2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60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60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60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60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60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60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60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60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60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0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60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60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60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60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60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60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60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60C8"/>
    <w:rPr>
      <w:rFonts w:eastAsiaTheme="majorEastAsia" w:cstheme="majorBidi"/>
      <w:color w:val="272727" w:themeColor="text1" w:themeTint="D8"/>
    </w:rPr>
  </w:style>
  <w:style w:type="paragraph" w:styleId="Title">
    <w:name w:val="Title"/>
    <w:basedOn w:val="Normal"/>
    <w:next w:val="Normal"/>
    <w:link w:val="TitleChar"/>
    <w:uiPriority w:val="10"/>
    <w:qFormat/>
    <w:rsid w:val="00AD60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60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60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60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60C8"/>
    <w:pPr>
      <w:spacing w:before="160"/>
      <w:jc w:val="center"/>
    </w:pPr>
    <w:rPr>
      <w:i/>
      <w:iCs/>
      <w:color w:val="404040" w:themeColor="text1" w:themeTint="BF"/>
    </w:rPr>
  </w:style>
  <w:style w:type="character" w:customStyle="1" w:styleId="QuoteChar">
    <w:name w:val="Quote Char"/>
    <w:basedOn w:val="DefaultParagraphFont"/>
    <w:link w:val="Quote"/>
    <w:uiPriority w:val="29"/>
    <w:rsid w:val="00AD60C8"/>
    <w:rPr>
      <w:i/>
      <w:iCs/>
      <w:color w:val="404040" w:themeColor="text1" w:themeTint="BF"/>
    </w:rPr>
  </w:style>
  <w:style w:type="paragraph" w:styleId="ListParagraph">
    <w:name w:val="List Paragraph"/>
    <w:basedOn w:val="Normal"/>
    <w:uiPriority w:val="34"/>
    <w:qFormat/>
    <w:rsid w:val="00AD60C8"/>
    <w:pPr>
      <w:ind w:left="720"/>
      <w:contextualSpacing/>
    </w:pPr>
  </w:style>
  <w:style w:type="character" w:styleId="IntenseEmphasis">
    <w:name w:val="Intense Emphasis"/>
    <w:basedOn w:val="DefaultParagraphFont"/>
    <w:uiPriority w:val="21"/>
    <w:qFormat/>
    <w:rsid w:val="00AD60C8"/>
    <w:rPr>
      <w:i/>
      <w:iCs/>
      <w:color w:val="0F4761" w:themeColor="accent1" w:themeShade="BF"/>
    </w:rPr>
  </w:style>
  <w:style w:type="paragraph" w:styleId="IntenseQuote">
    <w:name w:val="Intense Quote"/>
    <w:basedOn w:val="Normal"/>
    <w:next w:val="Normal"/>
    <w:link w:val="IntenseQuoteChar"/>
    <w:uiPriority w:val="30"/>
    <w:qFormat/>
    <w:rsid w:val="00AD60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60C8"/>
    <w:rPr>
      <w:i/>
      <w:iCs/>
      <w:color w:val="0F4761" w:themeColor="accent1" w:themeShade="BF"/>
    </w:rPr>
  </w:style>
  <w:style w:type="character" w:styleId="IntenseReference">
    <w:name w:val="Intense Reference"/>
    <w:basedOn w:val="DefaultParagraphFont"/>
    <w:uiPriority w:val="32"/>
    <w:qFormat/>
    <w:rsid w:val="00AD60C8"/>
    <w:rPr>
      <w:b/>
      <w:bCs/>
      <w:smallCaps/>
      <w:color w:val="0F4761" w:themeColor="accent1" w:themeShade="BF"/>
      <w:spacing w:val="5"/>
    </w:rPr>
  </w:style>
  <w:style w:type="paragraph" w:styleId="CommentText">
    <w:name w:val="annotation text"/>
    <w:basedOn w:val="Normal"/>
    <w:link w:val="CommentTextChar"/>
    <w:uiPriority w:val="99"/>
    <w:semiHidden/>
    <w:unhideWhenUsed/>
    <w:rsid w:val="00AD60C8"/>
    <w:pPr>
      <w:spacing w:line="240" w:lineRule="auto"/>
    </w:pPr>
    <w:rPr>
      <w:sz w:val="20"/>
      <w:szCs w:val="20"/>
    </w:rPr>
  </w:style>
  <w:style w:type="character" w:customStyle="1" w:styleId="CommentTextChar">
    <w:name w:val="Comment Text Char"/>
    <w:basedOn w:val="DefaultParagraphFont"/>
    <w:link w:val="CommentText"/>
    <w:uiPriority w:val="99"/>
    <w:semiHidden/>
    <w:rsid w:val="00AD60C8"/>
    <w:rPr>
      <w:sz w:val="20"/>
      <w:szCs w:val="20"/>
    </w:rPr>
  </w:style>
  <w:style w:type="paragraph" w:customStyle="1" w:styleId="Headers-Header1">
    <w:name w:val="Headers-&gt;Header 1"/>
    <w:qFormat/>
    <w:rsid w:val="00AD60C8"/>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 w:type="table" w:customStyle="1" w:styleId="DefaultTable">
    <w:name w:val="Default Table"/>
    <w:qFormat/>
    <w:rsid w:val="00AD60C8"/>
    <w:pPr>
      <w:spacing w:after="0" w:line="240" w:lineRule="auto"/>
    </w:pPr>
    <w:rPr>
      <w:rFonts w:ascii="Minion Pro" w:eastAsia="Times New Roman" w:hAnsi="Minion Pro" w:cs="Minion Pro"/>
      <w:kern w:val="0"/>
      <w:sz w:val="24"/>
      <w:szCs w:val="20"/>
      <w14:ligatures w14:val="none"/>
    </w:rPr>
    <w:tblPr>
      <w:tblInd w:w="0" w:type="dxa"/>
      <w:tblBorders>
        <w:top w:val="single" w:sz="8" w:space="0" w:color="000000"/>
        <w:left w:val="single" w:sz="8" w:space="0" w:color="000000"/>
        <w:bottom w:val="single" w:sz="8" w:space="0" w:color="000000"/>
        <w:right w:val="single" w:sz="8" w:space="0" w:color="000000"/>
        <w:insideH w:val="single" w:sz="8" w:space="0" w:color="auto"/>
        <w:insideV w:val="single" w:sz="8" w:space="0" w:color="auto"/>
      </w:tblBorders>
      <w:tblCellMar>
        <w:top w:w="0" w:type="dxa"/>
        <w:left w:w="0" w:type="dxa"/>
        <w:bottom w:w="0" w:type="dxa"/>
        <w:right w:w="0" w:type="dxa"/>
      </w:tblCellMar>
    </w:tblPr>
  </w:style>
  <w:style w:type="character" w:styleId="CommentReference">
    <w:name w:val="annotation reference"/>
    <w:basedOn w:val="DefaultParagraphFont"/>
    <w:uiPriority w:val="99"/>
    <w:semiHidden/>
    <w:rsid w:val="00AD60C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487322">
      <w:bodyDiv w:val="1"/>
      <w:marLeft w:val="0"/>
      <w:marRight w:val="0"/>
      <w:marTop w:val="0"/>
      <w:marBottom w:val="0"/>
      <w:divBdr>
        <w:top w:val="none" w:sz="0" w:space="0" w:color="auto"/>
        <w:left w:val="none" w:sz="0" w:space="0" w:color="auto"/>
        <w:bottom w:val="none" w:sz="0" w:space="0" w:color="auto"/>
        <w:right w:val="none" w:sz="0" w:space="0" w:color="auto"/>
      </w:divBdr>
      <w:divsChild>
        <w:div w:id="1958641434">
          <w:marLeft w:val="0"/>
          <w:marRight w:val="0"/>
          <w:marTop w:val="0"/>
          <w:marBottom w:val="0"/>
          <w:divBdr>
            <w:top w:val="none" w:sz="0" w:space="0" w:color="auto"/>
            <w:left w:val="none" w:sz="0" w:space="0" w:color="auto"/>
            <w:bottom w:val="none" w:sz="0" w:space="0" w:color="auto"/>
            <w:right w:val="none" w:sz="0" w:space="0" w:color="auto"/>
          </w:divBdr>
          <w:divsChild>
            <w:div w:id="1637880186">
              <w:marLeft w:val="0"/>
              <w:marRight w:val="0"/>
              <w:marTop w:val="0"/>
              <w:marBottom w:val="0"/>
              <w:divBdr>
                <w:top w:val="none" w:sz="0" w:space="0" w:color="auto"/>
                <w:left w:val="none" w:sz="0" w:space="0" w:color="auto"/>
                <w:bottom w:val="none" w:sz="0" w:space="0" w:color="auto"/>
                <w:right w:val="none" w:sz="0" w:space="0" w:color="auto"/>
              </w:divBdr>
            </w:div>
          </w:divsChild>
        </w:div>
        <w:div w:id="2095854176">
          <w:marLeft w:val="0"/>
          <w:marRight w:val="0"/>
          <w:marTop w:val="0"/>
          <w:marBottom w:val="0"/>
          <w:divBdr>
            <w:top w:val="none" w:sz="0" w:space="0" w:color="auto"/>
            <w:left w:val="none" w:sz="0" w:space="0" w:color="auto"/>
            <w:bottom w:val="none" w:sz="0" w:space="0" w:color="auto"/>
            <w:right w:val="none" w:sz="0" w:space="0" w:color="auto"/>
          </w:divBdr>
          <w:divsChild>
            <w:div w:id="1082722938">
              <w:marLeft w:val="0"/>
              <w:marRight w:val="0"/>
              <w:marTop w:val="0"/>
              <w:marBottom w:val="0"/>
              <w:divBdr>
                <w:top w:val="none" w:sz="0" w:space="0" w:color="auto"/>
                <w:left w:val="none" w:sz="0" w:space="0" w:color="auto"/>
                <w:bottom w:val="none" w:sz="0" w:space="0" w:color="auto"/>
                <w:right w:val="none" w:sz="0" w:space="0" w:color="auto"/>
              </w:divBdr>
            </w:div>
          </w:divsChild>
        </w:div>
        <w:div w:id="2073041332">
          <w:marLeft w:val="0"/>
          <w:marRight w:val="0"/>
          <w:marTop w:val="0"/>
          <w:marBottom w:val="0"/>
          <w:divBdr>
            <w:top w:val="none" w:sz="0" w:space="0" w:color="auto"/>
            <w:left w:val="none" w:sz="0" w:space="0" w:color="auto"/>
            <w:bottom w:val="none" w:sz="0" w:space="0" w:color="auto"/>
            <w:right w:val="none" w:sz="0" w:space="0" w:color="auto"/>
          </w:divBdr>
          <w:divsChild>
            <w:div w:id="67923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058133">
      <w:bodyDiv w:val="1"/>
      <w:marLeft w:val="0"/>
      <w:marRight w:val="0"/>
      <w:marTop w:val="0"/>
      <w:marBottom w:val="0"/>
      <w:divBdr>
        <w:top w:val="none" w:sz="0" w:space="0" w:color="auto"/>
        <w:left w:val="none" w:sz="0" w:space="0" w:color="auto"/>
        <w:bottom w:val="none" w:sz="0" w:space="0" w:color="auto"/>
        <w:right w:val="none" w:sz="0" w:space="0" w:color="auto"/>
      </w:divBdr>
      <w:divsChild>
        <w:div w:id="132455417">
          <w:marLeft w:val="0"/>
          <w:marRight w:val="0"/>
          <w:marTop w:val="0"/>
          <w:marBottom w:val="0"/>
          <w:divBdr>
            <w:top w:val="none" w:sz="0" w:space="0" w:color="auto"/>
            <w:left w:val="none" w:sz="0" w:space="0" w:color="auto"/>
            <w:bottom w:val="none" w:sz="0" w:space="0" w:color="auto"/>
            <w:right w:val="none" w:sz="0" w:space="0" w:color="auto"/>
          </w:divBdr>
          <w:divsChild>
            <w:div w:id="198129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745785">
      <w:bodyDiv w:val="1"/>
      <w:marLeft w:val="0"/>
      <w:marRight w:val="0"/>
      <w:marTop w:val="0"/>
      <w:marBottom w:val="0"/>
      <w:divBdr>
        <w:top w:val="none" w:sz="0" w:space="0" w:color="auto"/>
        <w:left w:val="none" w:sz="0" w:space="0" w:color="auto"/>
        <w:bottom w:val="none" w:sz="0" w:space="0" w:color="auto"/>
        <w:right w:val="none" w:sz="0" w:space="0" w:color="auto"/>
      </w:divBdr>
      <w:divsChild>
        <w:div w:id="1441299102">
          <w:marLeft w:val="0"/>
          <w:marRight w:val="0"/>
          <w:marTop w:val="0"/>
          <w:marBottom w:val="0"/>
          <w:divBdr>
            <w:top w:val="none" w:sz="0" w:space="0" w:color="auto"/>
            <w:left w:val="none" w:sz="0" w:space="0" w:color="auto"/>
            <w:bottom w:val="none" w:sz="0" w:space="0" w:color="auto"/>
            <w:right w:val="none" w:sz="0" w:space="0" w:color="auto"/>
          </w:divBdr>
          <w:divsChild>
            <w:div w:id="173480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490148">
      <w:bodyDiv w:val="1"/>
      <w:marLeft w:val="0"/>
      <w:marRight w:val="0"/>
      <w:marTop w:val="0"/>
      <w:marBottom w:val="0"/>
      <w:divBdr>
        <w:top w:val="none" w:sz="0" w:space="0" w:color="auto"/>
        <w:left w:val="none" w:sz="0" w:space="0" w:color="auto"/>
        <w:bottom w:val="none" w:sz="0" w:space="0" w:color="auto"/>
        <w:right w:val="none" w:sz="0" w:space="0" w:color="auto"/>
      </w:divBdr>
      <w:divsChild>
        <w:div w:id="783578998">
          <w:marLeft w:val="0"/>
          <w:marRight w:val="0"/>
          <w:marTop w:val="0"/>
          <w:marBottom w:val="0"/>
          <w:divBdr>
            <w:top w:val="none" w:sz="0" w:space="0" w:color="auto"/>
            <w:left w:val="none" w:sz="0" w:space="0" w:color="auto"/>
            <w:bottom w:val="none" w:sz="0" w:space="0" w:color="auto"/>
            <w:right w:val="none" w:sz="0" w:space="0" w:color="auto"/>
          </w:divBdr>
          <w:divsChild>
            <w:div w:id="1648239493">
              <w:marLeft w:val="0"/>
              <w:marRight w:val="0"/>
              <w:marTop w:val="0"/>
              <w:marBottom w:val="0"/>
              <w:divBdr>
                <w:top w:val="none" w:sz="0" w:space="0" w:color="auto"/>
                <w:left w:val="none" w:sz="0" w:space="0" w:color="auto"/>
                <w:bottom w:val="none" w:sz="0" w:space="0" w:color="auto"/>
                <w:right w:val="none" w:sz="0" w:space="0" w:color="auto"/>
              </w:divBdr>
            </w:div>
          </w:divsChild>
        </w:div>
        <w:div w:id="1105536885">
          <w:marLeft w:val="0"/>
          <w:marRight w:val="0"/>
          <w:marTop w:val="0"/>
          <w:marBottom w:val="0"/>
          <w:divBdr>
            <w:top w:val="none" w:sz="0" w:space="0" w:color="auto"/>
            <w:left w:val="none" w:sz="0" w:space="0" w:color="auto"/>
            <w:bottom w:val="none" w:sz="0" w:space="0" w:color="auto"/>
            <w:right w:val="none" w:sz="0" w:space="0" w:color="auto"/>
          </w:divBdr>
          <w:divsChild>
            <w:div w:id="107089599">
              <w:marLeft w:val="0"/>
              <w:marRight w:val="0"/>
              <w:marTop w:val="0"/>
              <w:marBottom w:val="0"/>
              <w:divBdr>
                <w:top w:val="none" w:sz="0" w:space="0" w:color="auto"/>
                <w:left w:val="none" w:sz="0" w:space="0" w:color="auto"/>
                <w:bottom w:val="none" w:sz="0" w:space="0" w:color="auto"/>
                <w:right w:val="none" w:sz="0" w:space="0" w:color="auto"/>
              </w:divBdr>
            </w:div>
          </w:divsChild>
        </w:div>
        <w:div w:id="1743793688">
          <w:marLeft w:val="0"/>
          <w:marRight w:val="0"/>
          <w:marTop w:val="0"/>
          <w:marBottom w:val="0"/>
          <w:divBdr>
            <w:top w:val="none" w:sz="0" w:space="0" w:color="auto"/>
            <w:left w:val="none" w:sz="0" w:space="0" w:color="auto"/>
            <w:bottom w:val="none" w:sz="0" w:space="0" w:color="auto"/>
            <w:right w:val="none" w:sz="0" w:space="0" w:color="auto"/>
          </w:divBdr>
          <w:divsChild>
            <w:div w:id="100193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if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1458</Words>
  <Characters>8316</Characters>
  <Application>Microsoft Office Word</Application>
  <DocSecurity>0</DocSecurity>
  <Lines>69</Lines>
  <Paragraphs>19</Paragraphs>
  <ScaleCrop>false</ScaleCrop>
  <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Bostian</dc:creator>
  <cp:keywords/>
  <dc:description/>
  <cp:lastModifiedBy>April Bostian</cp:lastModifiedBy>
  <cp:revision>2</cp:revision>
  <dcterms:created xsi:type="dcterms:W3CDTF">2024-12-19T16:04:00Z</dcterms:created>
  <dcterms:modified xsi:type="dcterms:W3CDTF">2024-12-19T16:14:00Z</dcterms:modified>
</cp:coreProperties>
</file>